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E1" w:rsidRDefault="00AA6BE7">
      <w:pPr>
        <w:pStyle w:val="Title"/>
        <w:contextualSpacing w:val="0"/>
      </w:pPr>
      <w:bookmarkStart w:id="0" w:name="_qyssloxanjud" w:colFirst="0" w:colLast="0"/>
      <w:bookmarkStart w:id="1" w:name="_GoBack"/>
      <w:bookmarkEnd w:id="0"/>
      <w:bookmarkEnd w:id="1"/>
      <w:r>
        <w:t xml:space="preserve">Binding Print Serials in Alma - Including Work Order Process </w:t>
      </w:r>
    </w:p>
    <w:p w:rsidR="008934E1" w:rsidRDefault="008934E1">
      <w:pPr>
        <w:rPr>
          <w:rFonts w:ascii="Calibri" w:eastAsia="Calibri" w:hAnsi="Calibri" w:cs="Calibri"/>
          <w:b/>
        </w:rPr>
      </w:pPr>
    </w:p>
    <w:p w:rsidR="008934E1" w:rsidRDefault="00AA6BE7">
      <w:r>
        <w:t>Contributor(s): Giuliana Tarascio, Amanda Martimbianco</w:t>
      </w:r>
    </w:p>
    <w:p w:rsidR="008934E1" w:rsidRDefault="00AA6BE7">
      <w:r>
        <w:t>Last Updated: 9/3/2017</w:t>
      </w:r>
    </w:p>
    <w:p w:rsidR="008934E1" w:rsidRDefault="008934E1"/>
    <w:p w:rsidR="008934E1" w:rsidRDefault="00AA6BE7">
      <w:pPr>
        <w:pStyle w:val="Heading2"/>
        <w:contextualSpacing w:val="0"/>
      </w:pPr>
      <w:bookmarkStart w:id="2" w:name="_np3bbxsnlim" w:colFirst="0" w:colLast="0"/>
      <w:bookmarkEnd w:id="2"/>
      <w:r>
        <w:t>Background</w:t>
      </w:r>
    </w:p>
    <w:p w:rsidR="008934E1" w:rsidRDefault="008934E1">
      <w:pPr>
        <w:rPr>
          <w:b/>
        </w:rPr>
      </w:pPr>
    </w:p>
    <w:p w:rsidR="008934E1" w:rsidRDefault="00AA6BE7">
      <w:pPr>
        <w:rPr>
          <w:i/>
          <w:sz w:val="20"/>
          <w:szCs w:val="20"/>
        </w:rPr>
      </w:pPr>
      <w:r>
        <w:rPr>
          <w:i/>
          <w:sz w:val="20"/>
          <w:szCs w:val="20"/>
        </w:rPr>
        <w:t>This workflow is designed to use functionality in Alma in order to help us keep track of print serials issues that we are binding. Key benefits of using Alma for binding are:</w:t>
      </w:r>
    </w:p>
    <w:p w:rsidR="008934E1" w:rsidRDefault="00AA6BE7">
      <w:pPr>
        <w:numPr>
          <w:ilvl w:val="0"/>
          <w:numId w:val="2"/>
        </w:numPr>
        <w:ind w:hanging="360"/>
        <w:contextualSpacing/>
        <w:rPr>
          <w:i/>
          <w:sz w:val="20"/>
          <w:szCs w:val="20"/>
        </w:rPr>
      </w:pPr>
      <w:r>
        <w:rPr>
          <w:i/>
          <w:sz w:val="20"/>
          <w:szCs w:val="20"/>
        </w:rPr>
        <w:t xml:space="preserve">LR&amp;A Staff keep track of print serials going off to binding in Alma - instead of </w:t>
      </w:r>
      <w:r>
        <w:rPr>
          <w:i/>
          <w:sz w:val="20"/>
          <w:szCs w:val="20"/>
        </w:rPr>
        <w:t>using spreadsheets</w:t>
      </w:r>
    </w:p>
    <w:p w:rsidR="008934E1" w:rsidRDefault="00AA6BE7">
      <w:pPr>
        <w:numPr>
          <w:ilvl w:val="0"/>
          <w:numId w:val="2"/>
        </w:numPr>
        <w:ind w:hanging="360"/>
        <w:contextualSpacing/>
        <w:rPr>
          <w:i/>
          <w:sz w:val="20"/>
          <w:szCs w:val="20"/>
        </w:rPr>
      </w:pPr>
      <w:r>
        <w:rPr>
          <w:i/>
          <w:sz w:val="20"/>
          <w:szCs w:val="20"/>
        </w:rPr>
        <w:t>The binding work order enables us to print a ‘slip’ with information for the binding vendor to know what to do with print serials we send them - instead of using spreadsheets</w:t>
      </w:r>
    </w:p>
    <w:p w:rsidR="008934E1" w:rsidRDefault="00AA6BE7">
      <w:pPr>
        <w:numPr>
          <w:ilvl w:val="0"/>
          <w:numId w:val="2"/>
        </w:numPr>
        <w:ind w:hanging="360"/>
        <w:contextualSpacing/>
        <w:rPr>
          <w:i/>
          <w:sz w:val="20"/>
          <w:szCs w:val="20"/>
        </w:rPr>
      </w:pPr>
      <w:r>
        <w:rPr>
          <w:i/>
          <w:sz w:val="20"/>
          <w:szCs w:val="20"/>
        </w:rPr>
        <w:t>The binding work order merges print serial items into a single</w:t>
      </w:r>
      <w:r>
        <w:rPr>
          <w:i/>
          <w:sz w:val="20"/>
          <w:szCs w:val="20"/>
        </w:rPr>
        <w:t xml:space="preserve"> volume with a barcode - more accurately reflecting our holdings - and able to recalled through Alma into the LR&amp;A Unit when required (eg for maintenance). Also provides opportunity for serials in eligible collections such as general to be loaned by studen</w:t>
      </w:r>
      <w:r>
        <w:rPr>
          <w:i/>
          <w:sz w:val="20"/>
          <w:szCs w:val="20"/>
        </w:rPr>
        <w:t>ts and staff.</w:t>
      </w:r>
    </w:p>
    <w:p w:rsidR="008934E1" w:rsidRDefault="00AA6BE7">
      <w:pPr>
        <w:numPr>
          <w:ilvl w:val="0"/>
          <w:numId w:val="3"/>
        </w:numPr>
        <w:ind w:hanging="360"/>
        <w:contextualSpacing/>
        <w:rPr>
          <w:i/>
          <w:sz w:val="20"/>
          <w:szCs w:val="20"/>
        </w:rPr>
      </w:pPr>
      <w:r>
        <w:rPr>
          <w:i/>
          <w:sz w:val="20"/>
          <w:szCs w:val="20"/>
        </w:rPr>
        <w:t>Using a binding workorder in Alma enables RMIT staff and students to know in LibrarySearch when print serials are unavailable because they are undergoing binding</w:t>
      </w:r>
    </w:p>
    <w:p w:rsidR="008934E1" w:rsidRDefault="008934E1">
      <w:pPr>
        <w:rPr>
          <w:b/>
        </w:rPr>
      </w:pPr>
    </w:p>
    <w:p w:rsidR="008934E1" w:rsidRDefault="00AA6BE7">
      <w:pPr>
        <w:rPr>
          <w:b/>
        </w:rPr>
      </w:pPr>
      <w:r>
        <w:rPr>
          <w:b/>
        </w:rPr>
        <w:t xml:space="preserve">NOTE: Include supplements in the bound volumes - but don’t add any information </w:t>
      </w:r>
      <w:r>
        <w:rPr>
          <w:b/>
        </w:rPr>
        <w:t xml:space="preserve">about them in the Alma bound volume item record or as information to be printed on the bound volume spine label (as the descriptions will become too long and confusing). </w:t>
      </w:r>
    </w:p>
    <w:p w:rsidR="008934E1" w:rsidRDefault="008934E1">
      <w:pPr>
        <w:rPr>
          <w:b/>
        </w:rPr>
      </w:pPr>
    </w:p>
    <w:p w:rsidR="008934E1" w:rsidRDefault="008934E1">
      <w:pPr>
        <w:rPr>
          <w:b/>
        </w:rPr>
      </w:pPr>
    </w:p>
    <w:p w:rsidR="008934E1" w:rsidRDefault="00AA6BE7">
      <w:pPr>
        <w:pStyle w:val="Heading2"/>
        <w:contextualSpacing w:val="0"/>
      </w:pPr>
      <w:bookmarkStart w:id="3" w:name="_15t5tro37b1r" w:colFirst="0" w:colLast="0"/>
      <w:bookmarkEnd w:id="3"/>
      <w:r>
        <w:t>Bookmarks to Major Workflow Steps</w:t>
      </w:r>
    </w:p>
    <w:bookmarkStart w:id="4" w:name="_dfl0rl73k6ck" w:colFirst="0" w:colLast="0"/>
    <w:bookmarkEnd w:id="4"/>
    <w:p w:rsidR="008934E1" w:rsidRDefault="00AA6BE7">
      <w:pPr>
        <w:pStyle w:val="Heading3"/>
        <w:contextualSpacing w:val="0"/>
      </w:pPr>
      <w:r>
        <w:fldChar w:fldCharType="begin"/>
      </w:r>
      <w:r>
        <w:instrText xml:space="preserve"> HYPERLINK \l "_iy25gulz29k2" \h </w:instrText>
      </w:r>
      <w:r>
        <w:fldChar w:fldCharType="separate"/>
      </w:r>
      <w:r>
        <w:rPr>
          <w:color w:val="1155CC"/>
        </w:rPr>
        <w:t>Rubber ban</w:t>
      </w:r>
      <w:r>
        <w:rPr>
          <w:color w:val="1155CC"/>
        </w:rPr>
        <w:fldChar w:fldCharType="end"/>
      </w:r>
      <w:hyperlink w:anchor="_iy25gulz29k2">
        <w:r>
          <w:rPr>
            <w:color w:val="1155CC"/>
          </w:rPr>
          <w:t>d</w:t>
        </w:r>
      </w:hyperlink>
      <w:hyperlink w:anchor="_iy25gulz29k2">
        <w:r>
          <w:rPr>
            <w:color w:val="1155CC"/>
          </w:rPr>
          <w:t>ing together titles</w:t>
        </w:r>
      </w:hyperlink>
    </w:p>
    <w:bookmarkStart w:id="5" w:name="_7iin95o0trmu" w:colFirst="0" w:colLast="0"/>
    <w:bookmarkEnd w:id="5"/>
    <w:p w:rsidR="008934E1" w:rsidRDefault="00AA6BE7">
      <w:pPr>
        <w:pStyle w:val="Heading3"/>
        <w:contextualSpacing w:val="0"/>
      </w:pPr>
      <w:r>
        <w:fldChar w:fldCharType="begin"/>
      </w:r>
      <w:r>
        <w:instrText xml:space="preserve"> HYPERLINK \l "503nhiqtls93" \h </w:instrText>
      </w:r>
      <w:r>
        <w:fldChar w:fldCharType="separate"/>
      </w:r>
      <w:r>
        <w:rPr>
          <w:color w:val="1155CC"/>
        </w:rPr>
        <w:t>Input Binding Instructions into POL</w:t>
      </w:r>
      <w:r>
        <w:rPr>
          <w:color w:val="1155CC"/>
        </w:rPr>
        <w:fldChar w:fldCharType="end"/>
      </w:r>
    </w:p>
    <w:bookmarkStart w:id="6" w:name="_9t9as498iwnc" w:colFirst="0" w:colLast="0"/>
    <w:bookmarkEnd w:id="6"/>
    <w:p w:rsidR="008934E1" w:rsidRDefault="00AA6BE7">
      <w:pPr>
        <w:pStyle w:val="Heading3"/>
        <w:contextualSpacing w:val="0"/>
      </w:pPr>
      <w:r>
        <w:fldChar w:fldCharType="begin"/>
      </w:r>
      <w:r>
        <w:instrText xml:space="preserve"> HYPERLINK \l "u5jgrk72c86w" \h </w:instrText>
      </w:r>
      <w:r>
        <w:fldChar w:fldCharType="separate"/>
      </w:r>
      <w:r>
        <w:rPr>
          <w:color w:val="1155CC"/>
        </w:rPr>
        <w:t>Change the Issues to Bound in Alma</w:t>
      </w:r>
      <w:r>
        <w:rPr>
          <w:color w:val="1155CC"/>
        </w:rPr>
        <w:fldChar w:fldCharType="end"/>
      </w:r>
    </w:p>
    <w:bookmarkStart w:id="7" w:name="_248rw3h87ndz" w:colFirst="0" w:colLast="0"/>
    <w:bookmarkEnd w:id="7"/>
    <w:p w:rsidR="008934E1" w:rsidRDefault="00AA6BE7">
      <w:pPr>
        <w:pStyle w:val="Heading3"/>
        <w:contextualSpacing w:val="0"/>
      </w:pPr>
      <w:r>
        <w:fldChar w:fldCharType="begin"/>
      </w:r>
      <w:r>
        <w:instrText xml:space="preserve"> HYPERLINK \l "pijtglub</w:instrText>
      </w:r>
      <w:r>
        <w:instrText xml:space="preserve">yyac" \h </w:instrText>
      </w:r>
      <w:r>
        <w:fldChar w:fldCharType="separate"/>
      </w:r>
      <w:r>
        <w:rPr>
          <w:color w:val="1155CC"/>
        </w:rPr>
        <w:t>Scan the Items in to the Department and Set the Status of the Work Order to Binding</w:t>
      </w:r>
      <w:r>
        <w:rPr>
          <w:color w:val="1155CC"/>
        </w:rPr>
        <w:fldChar w:fldCharType="end"/>
      </w:r>
    </w:p>
    <w:bookmarkStart w:id="8" w:name="_6kvetbeyv9yn" w:colFirst="0" w:colLast="0"/>
    <w:bookmarkEnd w:id="8"/>
    <w:p w:rsidR="008934E1" w:rsidRDefault="00AA6BE7">
      <w:pPr>
        <w:pStyle w:val="Heading3"/>
        <w:contextualSpacing w:val="0"/>
      </w:pPr>
      <w:r>
        <w:fldChar w:fldCharType="begin"/>
      </w:r>
      <w:r>
        <w:instrText xml:space="preserve"> HYPERLINK \l "5uh6k8rcddai" \h </w:instrText>
      </w:r>
      <w:r>
        <w:fldChar w:fldCharType="separate"/>
      </w:r>
      <w:r>
        <w:rPr>
          <w:color w:val="1155CC"/>
        </w:rPr>
        <w:t>When Items Return, Add Barcode</w:t>
      </w:r>
      <w:r>
        <w:rPr>
          <w:color w:val="1155CC"/>
        </w:rPr>
        <w:fldChar w:fldCharType="end"/>
      </w:r>
    </w:p>
    <w:bookmarkStart w:id="9" w:name="_cw06gxze1vtj" w:colFirst="0" w:colLast="0"/>
    <w:bookmarkEnd w:id="9"/>
    <w:p w:rsidR="008934E1" w:rsidRDefault="00AA6BE7">
      <w:pPr>
        <w:pStyle w:val="Heading3"/>
        <w:contextualSpacing w:val="0"/>
      </w:pPr>
      <w:r>
        <w:fldChar w:fldCharType="begin"/>
      </w:r>
      <w:r>
        <w:instrText xml:space="preserve"> HYPERLINK \l "stxz8mmsoebu" \h </w:instrText>
      </w:r>
      <w:r>
        <w:fldChar w:fldCharType="separate"/>
      </w:r>
      <w:r>
        <w:rPr>
          <w:color w:val="1155CC"/>
        </w:rPr>
        <w:t>Change Work Order Status</w:t>
      </w:r>
      <w:r>
        <w:rPr>
          <w:color w:val="1155CC"/>
        </w:rPr>
        <w:fldChar w:fldCharType="end"/>
      </w:r>
    </w:p>
    <w:p w:rsidR="008934E1" w:rsidRDefault="008934E1"/>
    <w:p w:rsidR="008934E1" w:rsidRDefault="00AA6BE7">
      <w:pPr>
        <w:pStyle w:val="Heading2"/>
        <w:contextualSpacing w:val="0"/>
      </w:pPr>
      <w:bookmarkStart w:id="10" w:name="_ozpkvyf4dmvt" w:colFirst="0" w:colLast="0"/>
      <w:bookmarkEnd w:id="10"/>
      <w:r>
        <w:lastRenderedPageBreak/>
        <w:t>Workflow</w:t>
      </w:r>
    </w:p>
    <w:bookmarkStart w:id="11" w:name="_iy25gulz29k2" w:colFirst="0" w:colLast="0"/>
    <w:bookmarkEnd w:id="11"/>
    <w:p w:rsidR="008934E1" w:rsidRDefault="00AA6BE7">
      <w:pPr>
        <w:pStyle w:val="Heading3"/>
        <w:contextualSpacing w:val="0"/>
      </w:pPr>
      <w:r>
        <w:fldChar w:fldCharType="begin"/>
      </w:r>
      <w:r>
        <w:instrText xml:space="preserve"> HYPERLINK \l "_dfl0rl73k6ck" \h </w:instrText>
      </w:r>
      <w:r>
        <w:fldChar w:fldCharType="separate"/>
      </w:r>
      <w:r>
        <w:rPr>
          <w:color w:val="1155CC"/>
        </w:rPr>
        <w:t>Rubber ban</w:t>
      </w:r>
      <w:r>
        <w:rPr>
          <w:color w:val="1155CC"/>
        </w:rPr>
        <w:fldChar w:fldCharType="end"/>
      </w:r>
      <w:hyperlink w:anchor="_dfl0rl73k6ck">
        <w:r>
          <w:rPr>
            <w:color w:val="1155CC"/>
          </w:rPr>
          <w:t>d</w:t>
        </w:r>
      </w:hyperlink>
      <w:hyperlink w:anchor="_dfl0rl73k6ck">
        <w:r>
          <w:rPr>
            <w:color w:val="1155CC"/>
          </w:rPr>
          <w:t>ing together titles</w:t>
        </w:r>
      </w:hyperlink>
    </w:p>
    <w:p w:rsidR="008934E1" w:rsidRDefault="00AA6BE7">
      <w:pPr>
        <w:numPr>
          <w:ilvl w:val="0"/>
          <w:numId w:val="4"/>
        </w:numPr>
        <w:ind w:hanging="360"/>
        <w:contextualSpacing/>
      </w:pPr>
      <w:r>
        <w:t xml:space="preserve">Collect issues to be bound together. </w:t>
      </w:r>
    </w:p>
    <w:p w:rsidR="008934E1" w:rsidRDefault="00AA6BE7">
      <w:pPr>
        <w:numPr>
          <w:ilvl w:val="0"/>
          <w:numId w:val="4"/>
        </w:numPr>
        <w:ind w:hanging="360"/>
        <w:contextualSpacing/>
      </w:pPr>
      <w:r>
        <w:t>Place in issue order with the oldest title on the top, more recent on the bottom</w:t>
      </w:r>
    </w:p>
    <w:p w:rsidR="008934E1" w:rsidRDefault="00AA6BE7">
      <w:r>
        <w:tab/>
        <w:t>(eg. 1,2,3,4 - NOT 4, 3,2,1)</w:t>
      </w:r>
    </w:p>
    <w:p w:rsidR="008934E1" w:rsidRDefault="00AA6BE7">
      <w:pPr>
        <w:numPr>
          <w:ilvl w:val="0"/>
          <w:numId w:val="4"/>
        </w:numPr>
        <w:ind w:hanging="360"/>
        <w:contextualSpacing/>
      </w:pPr>
      <w:r>
        <w:t>Rubber band titles together</w:t>
      </w:r>
    </w:p>
    <w:p w:rsidR="008934E1" w:rsidRDefault="008934E1"/>
    <w:p w:rsidR="008934E1" w:rsidRDefault="008934E1"/>
    <w:p w:rsidR="008934E1" w:rsidRDefault="00AA6BE7">
      <w:pPr>
        <w:pStyle w:val="Heading3"/>
        <w:contextualSpacing w:val="0"/>
      </w:pPr>
      <w:bookmarkStart w:id="12" w:name="_mk9ykt96x4e" w:colFirst="0" w:colLast="0"/>
      <w:bookmarkStart w:id="13" w:name="503nhiqtls93" w:colFirst="0" w:colLast="0"/>
      <w:bookmarkEnd w:id="12"/>
      <w:bookmarkEnd w:id="13"/>
      <w:r>
        <w:t>Input Binding Instructions into POL</w:t>
      </w:r>
    </w:p>
    <w:p w:rsidR="008934E1" w:rsidRDefault="00AA6BE7">
      <w:pPr>
        <w:spacing w:before="80"/>
        <w:ind w:right="220"/>
        <w:rPr>
          <w:color w:val="222222"/>
          <w:highlight w:val="white"/>
        </w:rPr>
      </w:pPr>
      <w:r>
        <w:rPr>
          <w:color w:val="222222"/>
          <w:highlight w:val="white"/>
        </w:rPr>
        <w:t xml:space="preserve">Before commencing you must ensure that you have added binding instructions for the particular serial to the POL Receiving Notes. The notes should be (replace [ </w:t>
      </w:r>
      <w:r>
        <w:rPr>
          <w:color w:val="222222"/>
          <w:highlight w:val="white"/>
        </w:rPr>
        <w:t>] areas as per instructions below):</w:t>
      </w:r>
    </w:p>
    <w:p w:rsidR="008934E1" w:rsidRDefault="008934E1">
      <w:pPr>
        <w:spacing w:before="80"/>
        <w:ind w:right="220"/>
        <w:rPr>
          <w:color w:val="222222"/>
          <w:highlight w:val="white"/>
        </w:rPr>
      </w:pPr>
    </w:p>
    <w:p w:rsidR="008934E1" w:rsidRDefault="00AA6BE7">
      <w:pPr>
        <w:spacing w:before="80"/>
        <w:ind w:right="220"/>
        <w:rPr>
          <w:color w:val="222222"/>
          <w:highlight w:val="white"/>
        </w:rPr>
      </w:pPr>
      <w:r>
        <w:rPr>
          <w:color w:val="222222"/>
          <w:highlight w:val="white"/>
        </w:rPr>
        <w:t xml:space="preserve">* PERMANENT INSTRUCTIONS FOR BINDER: [writing colour], [shade of cover material as per Robel’s numerical shade listing here: </w:t>
      </w:r>
      <w:hyperlink r:id="rId7">
        <w:r>
          <w:rPr>
            <w:color w:val="551A8B"/>
            <w:highlight w:val="white"/>
          </w:rPr>
          <w:t>Print Serials Binding - Robels Binding Information 2016</w:t>
        </w:r>
      </w:hyperlink>
      <w:r>
        <w:rPr>
          <w:color w:val="222222"/>
          <w:highlight w:val="white"/>
        </w:rPr>
        <w:t>], [pattern: number of issues/date range of issues to bind together at a time (if this is uniform)] *</w:t>
      </w:r>
    </w:p>
    <w:p w:rsidR="008934E1" w:rsidRDefault="008934E1">
      <w:pPr>
        <w:spacing w:before="80"/>
        <w:ind w:right="220"/>
        <w:rPr>
          <w:color w:val="222222"/>
          <w:highlight w:val="white"/>
        </w:rPr>
      </w:pPr>
    </w:p>
    <w:p w:rsidR="008934E1" w:rsidRDefault="00AA6BE7">
      <w:pPr>
        <w:spacing w:before="80"/>
        <w:ind w:right="220"/>
        <w:rPr>
          <w:color w:val="222222"/>
          <w:highlight w:val="white"/>
        </w:rPr>
      </w:pPr>
      <w:r>
        <w:rPr>
          <w:noProof/>
        </w:rPr>
        <w:drawing>
          <wp:inline distT="114300" distB="114300" distL="114300" distR="114300">
            <wp:extent cx="5624513" cy="2318586"/>
            <wp:effectExtent l="0" t="0" r="0" b="0"/>
            <wp:docPr id="9" name="image17.png" descr="Picture3.png"/>
            <wp:cNvGraphicFramePr/>
            <a:graphic xmlns:a="http://schemas.openxmlformats.org/drawingml/2006/main">
              <a:graphicData uri="http://schemas.openxmlformats.org/drawingml/2006/picture">
                <pic:pic xmlns:pic="http://schemas.openxmlformats.org/drawingml/2006/picture">
                  <pic:nvPicPr>
                    <pic:cNvPr id="0" name="image17.png" descr="Picture3.png"/>
                    <pic:cNvPicPr preferRelativeResize="0"/>
                  </pic:nvPicPr>
                  <pic:blipFill>
                    <a:blip r:embed="rId8"/>
                    <a:srcRect/>
                    <a:stretch>
                      <a:fillRect/>
                    </a:stretch>
                  </pic:blipFill>
                  <pic:spPr>
                    <a:xfrm>
                      <a:off x="0" y="0"/>
                      <a:ext cx="5624513" cy="2318586"/>
                    </a:xfrm>
                    <a:prstGeom prst="rect">
                      <a:avLst/>
                    </a:prstGeom>
                    <a:ln/>
                  </pic:spPr>
                </pic:pic>
              </a:graphicData>
            </a:graphic>
          </wp:inline>
        </w:drawing>
      </w:r>
    </w:p>
    <w:p w:rsidR="008934E1" w:rsidRDefault="008934E1">
      <w:pPr>
        <w:spacing w:before="80"/>
        <w:ind w:right="220"/>
        <w:rPr>
          <w:color w:val="222222"/>
          <w:highlight w:val="white"/>
        </w:rPr>
      </w:pPr>
    </w:p>
    <w:p w:rsidR="008934E1" w:rsidRDefault="00AA6BE7">
      <w:pPr>
        <w:spacing w:before="80"/>
        <w:ind w:right="220"/>
        <w:rPr>
          <w:b/>
          <w:color w:val="222222"/>
          <w:highlight w:val="white"/>
        </w:rPr>
      </w:pPr>
      <w:r>
        <w:rPr>
          <w:b/>
          <w:color w:val="222222"/>
          <w:highlight w:val="white"/>
        </w:rPr>
        <w:t>Example 1:</w:t>
      </w:r>
    </w:p>
    <w:p w:rsidR="008934E1" w:rsidRDefault="00AA6BE7">
      <w:pPr>
        <w:spacing w:before="80"/>
        <w:ind w:right="220"/>
        <w:rPr>
          <w:color w:val="222222"/>
          <w:highlight w:val="white"/>
        </w:rPr>
      </w:pPr>
      <w:r>
        <w:rPr>
          <w:color w:val="222222"/>
          <w:highlight w:val="white"/>
        </w:rPr>
        <w:t>* PERMANENT INSTRUCTIONS FOR BINDER: Gold writ</w:t>
      </w:r>
      <w:r>
        <w:rPr>
          <w:color w:val="222222"/>
          <w:highlight w:val="white"/>
        </w:rPr>
        <w:t>ing, shade 34 Forest Green background, binding pattern: 1 volume is 4 issues. Spine title: LITERATURE BASE, [VOLUME NUMBER], [YEAR], PER 028.505 L776.b *</w:t>
      </w:r>
    </w:p>
    <w:p w:rsidR="008934E1" w:rsidRDefault="008934E1">
      <w:pPr>
        <w:spacing w:before="80"/>
        <w:ind w:right="220"/>
        <w:rPr>
          <w:color w:val="222222"/>
          <w:highlight w:val="white"/>
        </w:rPr>
      </w:pPr>
    </w:p>
    <w:p w:rsidR="008934E1" w:rsidRDefault="00AA6BE7">
      <w:pPr>
        <w:spacing w:before="80"/>
        <w:ind w:right="220"/>
        <w:rPr>
          <w:b/>
          <w:color w:val="222222"/>
          <w:highlight w:val="white"/>
        </w:rPr>
      </w:pPr>
      <w:r>
        <w:rPr>
          <w:b/>
          <w:color w:val="222222"/>
          <w:highlight w:val="white"/>
        </w:rPr>
        <w:t>Example 2:</w:t>
      </w:r>
    </w:p>
    <w:p w:rsidR="008934E1" w:rsidRDefault="00AA6BE7">
      <w:pPr>
        <w:spacing w:before="80"/>
        <w:ind w:right="220"/>
        <w:rPr>
          <w:color w:val="222222"/>
          <w:highlight w:val="white"/>
        </w:rPr>
      </w:pPr>
      <w:r>
        <w:rPr>
          <w:color w:val="222222"/>
          <w:highlight w:val="white"/>
        </w:rPr>
        <w:t>* PERMANENT INSTRUCTIONS FOR BINDER: Gold writing, shade 11 Black background, binding patt</w:t>
      </w:r>
      <w:r>
        <w:rPr>
          <w:color w:val="222222"/>
          <w:highlight w:val="white"/>
        </w:rPr>
        <w:t>ern: 1 volume is 4 issues. Spine title: MIDIRS MIDWIFERY DIGEST, [VOLUME NUMBER], [YEAR], PER 610.73678028 M111.m *</w:t>
      </w:r>
    </w:p>
    <w:p w:rsidR="008934E1" w:rsidRDefault="008934E1">
      <w:pPr>
        <w:spacing w:before="80"/>
        <w:ind w:right="220"/>
        <w:rPr>
          <w:color w:val="222222"/>
          <w:sz w:val="19"/>
          <w:szCs w:val="19"/>
          <w:highlight w:val="white"/>
        </w:rPr>
      </w:pPr>
    </w:p>
    <w:p w:rsidR="008934E1" w:rsidRDefault="00AA6BE7">
      <w:pPr>
        <w:pStyle w:val="Heading3"/>
        <w:contextualSpacing w:val="0"/>
      </w:pPr>
      <w:bookmarkStart w:id="14" w:name="_e0u67ozc0uke" w:colFirst="0" w:colLast="0"/>
      <w:bookmarkStart w:id="15" w:name="u5jgrk72c86w" w:colFirst="0" w:colLast="0"/>
      <w:bookmarkEnd w:id="14"/>
      <w:bookmarkEnd w:id="15"/>
      <w:r>
        <w:lastRenderedPageBreak/>
        <w:t>Change the Issues to Bound in Alma</w:t>
      </w:r>
    </w:p>
    <w:p w:rsidR="008934E1" w:rsidRDefault="008934E1"/>
    <w:p w:rsidR="008934E1" w:rsidRDefault="00AA6BE7">
      <w:pPr>
        <w:numPr>
          <w:ilvl w:val="0"/>
          <w:numId w:val="8"/>
        </w:numPr>
        <w:ind w:hanging="360"/>
        <w:contextualSpacing/>
        <w:rPr>
          <w:rFonts w:ascii="Calibri" w:eastAsia="Calibri" w:hAnsi="Calibri" w:cs="Calibri"/>
          <w:color w:val="222222"/>
          <w:sz w:val="24"/>
          <w:szCs w:val="24"/>
          <w:highlight w:val="white"/>
        </w:rPr>
      </w:pPr>
      <w:r>
        <w:rPr>
          <w:color w:val="222222"/>
          <w:highlight w:val="white"/>
        </w:rPr>
        <w:t xml:space="preserve">Do an </w:t>
      </w:r>
      <w:r>
        <w:rPr>
          <w:b/>
          <w:color w:val="222222"/>
          <w:highlight w:val="white"/>
        </w:rPr>
        <w:t>All titles repository search</w:t>
      </w:r>
      <w:r>
        <w:rPr>
          <w:color w:val="222222"/>
          <w:highlight w:val="white"/>
        </w:rPr>
        <w:t xml:space="preserve"> (by title or ISSN) for the journal that needs to be bound.</w:t>
      </w:r>
    </w:p>
    <w:p w:rsidR="008934E1" w:rsidRDefault="008934E1">
      <w:pPr>
        <w:spacing w:line="28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Click th</w:t>
      </w:r>
      <w:r>
        <w:rPr>
          <w:color w:val="222222"/>
          <w:highlight w:val="white"/>
        </w:rPr>
        <w:t xml:space="preserve">e </w:t>
      </w:r>
      <w:r>
        <w:rPr>
          <w:b/>
          <w:color w:val="222222"/>
          <w:highlight w:val="white"/>
        </w:rPr>
        <w:t>Holdings</w:t>
      </w:r>
      <w:r>
        <w:rPr>
          <w:color w:val="222222"/>
          <w:highlight w:val="white"/>
        </w:rPr>
        <w:t xml:space="preserve"> link to view the list of Holdings (Library/Location) for the journal.</w:t>
      </w:r>
    </w:p>
    <w:p w:rsidR="008934E1" w:rsidRDefault="00AA6BE7">
      <w:pPr>
        <w:rPr>
          <w:color w:val="222222"/>
          <w:highlight w:val="white"/>
        </w:rPr>
      </w:pPr>
      <w:r>
        <w:rPr>
          <w:noProof/>
        </w:rPr>
        <w:drawing>
          <wp:inline distT="114300" distB="114300" distL="114300" distR="114300">
            <wp:extent cx="5731200" cy="7493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5731200" cy="749300"/>
                    </a:xfrm>
                    <a:prstGeom prst="rect">
                      <a:avLst/>
                    </a:prstGeom>
                    <a:ln/>
                  </pic:spPr>
                </pic:pic>
              </a:graphicData>
            </a:graphic>
          </wp:inline>
        </w:drawing>
      </w:r>
    </w:p>
    <w:p w:rsidR="008934E1" w:rsidRDefault="008934E1">
      <w:pPr>
        <w:spacing w:line="28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Click </w:t>
      </w:r>
      <w:r>
        <w:rPr>
          <w:b/>
          <w:color w:val="222222"/>
          <w:highlight w:val="white"/>
        </w:rPr>
        <w:t xml:space="preserve">Actions, </w:t>
      </w:r>
      <w:r>
        <w:rPr>
          <w:color w:val="222222"/>
          <w:highlight w:val="white"/>
        </w:rPr>
        <w:t xml:space="preserve">then </w:t>
      </w:r>
      <w:r>
        <w:rPr>
          <w:b/>
          <w:color w:val="222222"/>
          <w:highlight w:val="white"/>
        </w:rPr>
        <w:t>View Items</w:t>
      </w:r>
      <w:r>
        <w:rPr>
          <w:color w:val="222222"/>
          <w:highlight w:val="white"/>
        </w:rPr>
        <w:t>.</w:t>
      </w:r>
    </w:p>
    <w:p w:rsidR="008934E1" w:rsidRDefault="008934E1">
      <w:pPr>
        <w:spacing w:line="28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Select the checkbox next to the issues you want to bind. </w:t>
      </w:r>
    </w:p>
    <w:p w:rsidR="008934E1" w:rsidRDefault="008934E1">
      <w:pPr>
        <w:ind w:left="720"/>
        <w:rPr>
          <w:color w:val="222222"/>
          <w:highlight w:val="white"/>
        </w:rPr>
      </w:pPr>
    </w:p>
    <w:p w:rsidR="008934E1" w:rsidRDefault="00AA6BE7">
      <w:pPr>
        <w:ind w:left="720"/>
        <w:rPr>
          <w:i/>
          <w:color w:val="660000"/>
          <w:highlight w:val="white"/>
        </w:rPr>
      </w:pPr>
      <w:r>
        <w:rPr>
          <w:i/>
          <w:color w:val="660000"/>
          <w:highlight w:val="white"/>
        </w:rPr>
        <w:t>NOTE: If the issues you want to bind are not in Alma, create 2 temporary dummy issues that you can then bind together in the next step. The quickest way to do this is by clicking on ‘duplicate’ from another issue for that serial:</w:t>
      </w:r>
    </w:p>
    <w:p w:rsidR="008934E1" w:rsidRDefault="008934E1">
      <w:pPr>
        <w:ind w:left="720"/>
        <w:rPr>
          <w:i/>
          <w:color w:val="660000"/>
          <w:highlight w:val="white"/>
        </w:rPr>
      </w:pPr>
    </w:p>
    <w:p w:rsidR="008934E1" w:rsidRDefault="00AA6BE7">
      <w:pPr>
        <w:rPr>
          <w:i/>
          <w:color w:val="660000"/>
          <w:highlight w:val="white"/>
        </w:rPr>
      </w:pPr>
      <w:r>
        <w:rPr>
          <w:noProof/>
        </w:rPr>
        <w:drawing>
          <wp:inline distT="114300" distB="114300" distL="114300" distR="114300">
            <wp:extent cx="5731200" cy="2755900"/>
            <wp:effectExtent l="0" t="0" r="0" b="0"/>
            <wp:docPr id="6" name="image13.png" descr="Actions - duplicate print serial issue.png"/>
            <wp:cNvGraphicFramePr/>
            <a:graphic xmlns:a="http://schemas.openxmlformats.org/drawingml/2006/main">
              <a:graphicData uri="http://schemas.openxmlformats.org/drawingml/2006/picture">
                <pic:pic xmlns:pic="http://schemas.openxmlformats.org/drawingml/2006/picture">
                  <pic:nvPicPr>
                    <pic:cNvPr id="0" name="image13.png" descr="Actions - duplicate print serial issue.png"/>
                    <pic:cNvPicPr preferRelativeResize="0"/>
                  </pic:nvPicPr>
                  <pic:blipFill>
                    <a:blip r:embed="rId10"/>
                    <a:srcRect/>
                    <a:stretch>
                      <a:fillRect/>
                    </a:stretch>
                  </pic:blipFill>
                  <pic:spPr>
                    <a:xfrm>
                      <a:off x="0" y="0"/>
                      <a:ext cx="5731200" cy="2755900"/>
                    </a:xfrm>
                    <a:prstGeom prst="rect">
                      <a:avLst/>
                    </a:prstGeom>
                    <a:ln/>
                  </pic:spPr>
                </pic:pic>
              </a:graphicData>
            </a:graphic>
          </wp:inline>
        </w:drawing>
      </w:r>
    </w:p>
    <w:p w:rsidR="008934E1" w:rsidRDefault="008934E1">
      <w:pPr>
        <w:spacing w:line="28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Click on the </w:t>
      </w:r>
      <w:r>
        <w:rPr>
          <w:b/>
          <w:color w:val="222222"/>
          <w:highlight w:val="white"/>
        </w:rPr>
        <w:t>Bind Item</w:t>
      </w:r>
      <w:r>
        <w:rPr>
          <w:b/>
          <w:color w:val="222222"/>
          <w:highlight w:val="white"/>
        </w:rPr>
        <w:t xml:space="preserve">s </w:t>
      </w:r>
      <w:r>
        <w:rPr>
          <w:color w:val="222222"/>
          <w:highlight w:val="white"/>
        </w:rPr>
        <w:t>button.</w:t>
      </w:r>
    </w:p>
    <w:p w:rsidR="008934E1" w:rsidRDefault="008934E1">
      <w:pPr>
        <w:rPr>
          <w:color w:val="222222"/>
          <w:highlight w:val="white"/>
        </w:rPr>
      </w:pPr>
    </w:p>
    <w:p w:rsidR="008934E1" w:rsidRDefault="00AA6BE7">
      <w:pPr>
        <w:rPr>
          <w:color w:val="222222"/>
          <w:highlight w:val="white"/>
        </w:rPr>
      </w:pPr>
      <w:r>
        <w:rPr>
          <w:noProof/>
        </w:rPr>
        <w:drawing>
          <wp:inline distT="114300" distB="114300" distL="114300" distR="114300">
            <wp:extent cx="5731200" cy="889000"/>
            <wp:effectExtent l="0" t="0" r="0" b="0"/>
            <wp:docPr id="10" name="image19.png" descr="Picture4.png"/>
            <wp:cNvGraphicFramePr/>
            <a:graphic xmlns:a="http://schemas.openxmlformats.org/drawingml/2006/main">
              <a:graphicData uri="http://schemas.openxmlformats.org/drawingml/2006/picture">
                <pic:pic xmlns:pic="http://schemas.openxmlformats.org/drawingml/2006/picture">
                  <pic:nvPicPr>
                    <pic:cNvPr id="0" name="image19.png" descr="Picture4.png"/>
                    <pic:cNvPicPr preferRelativeResize="0"/>
                  </pic:nvPicPr>
                  <pic:blipFill>
                    <a:blip r:embed="rId11"/>
                    <a:srcRect/>
                    <a:stretch>
                      <a:fillRect/>
                    </a:stretch>
                  </pic:blipFill>
                  <pic:spPr>
                    <a:xfrm>
                      <a:off x="0" y="0"/>
                      <a:ext cx="5731200" cy="889000"/>
                    </a:xfrm>
                    <a:prstGeom prst="rect">
                      <a:avLst/>
                    </a:prstGeom>
                    <a:ln/>
                  </pic:spPr>
                </pic:pic>
              </a:graphicData>
            </a:graphic>
          </wp:inline>
        </w:drawing>
      </w:r>
    </w:p>
    <w:p w:rsidR="008934E1" w:rsidRDefault="008934E1">
      <w:pPr>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The </w:t>
      </w:r>
      <w:r>
        <w:rPr>
          <w:b/>
          <w:color w:val="222222"/>
          <w:highlight w:val="white"/>
        </w:rPr>
        <w:t>Selected items to bind into one volume</w:t>
      </w:r>
      <w:r>
        <w:rPr>
          <w:color w:val="222222"/>
          <w:highlight w:val="white"/>
        </w:rPr>
        <w:t xml:space="preserve"> page opens confirming your selection. </w:t>
      </w:r>
    </w:p>
    <w:p w:rsidR="008934E1" w:rsidRDefault="008934E1">
      <w:pPr>
        <w:spacing w:line="28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Click </w:t>
      </w:r>
      <w:r>
        <w:rPr>
          <w:b/>
          <w:color w:val="222222"/>
          <w:highlight w:val="white"/>
        </w:rPr>
        <w:t>Next</w:t>
      </w:r>
      <w:r>
        <w:rPr>
          <w:color w:val="222222"/>
          <w:highlight w:val="white"/>
        </w:rPr>
        <w:t>.</w:t>
      </w:r>
    </w:p>
    <w:p w:rsidR="008934E1" w:rsidRDefault="008934E1">
      <w:pPr>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b/>
          <w:color w:val="222222"/>
          <w:highlight w:val="white"/>
        </w:rPr>
        <w:lastRenderedPageBreak/>
        <w:t>Work order type</w:t>
      </w:r>
      <w:r>
        <w:rPr>
          <w:color w:val="222222"/>
          <w:highlight w:val="white"/>
        </w:rPr>
        <w:t>: Library Technical Services</w:t>
      </w:r>
    </w:p>
    <w:p w:rsidR="008934E1" w:rsidRDefault="008934E1">
      <w:pPr>
        <w:spacing w:line="28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b/>
          <w:color w:val="222222"/>
          <w:highlight w:val="white"/>
        </w:rPr>
        <w:t>Note</w:t>
      </w:r>
      <w:r>
        <w:rPr>
          <w:color w:val="222222"/>
          <w:highlight w:val="white"/>
        </w:rPr>
        <w:t xml:space="preserve">: [enter date sent and spine label instructions, e.g. </w:t>
      </w:r>
    </w:p>
    <w:p w:rsidR="008934E1" w:rsidRDefault="00AA6BE7">
      <w:pPr>
        <w:ind w:firstLine="720"/>
        <w:rPr>
          <w:color w:val="222222"/>
          <w:highlight w:val="white"/>
        </w:rPr>
      </w:pPr>
      <w:r>
        <w:rPr>
          <w:color w:val="222222"/>
          <w:highlight w:val="white"/>
        </w:rPr>
        <w:t>“To Bind: 16/3/2017.</w:t>
      </w:r>
    </w:p>
    <w:p w:rsidR="008934E1" w:rsidRDefault="00AA6BE7">
      <w:pPr>
        <w:ind w:firstLine="720"/>
        <w:rPr>
          <w:color w:val="222222"/>
          <w:highlight w:val="white"/>
        </w:rPr>
      </w:pPr>
      <w:r>
        <w:rPr>
          <w:color w:val="222222"/>
          <w:highlight w:val="white"/>
        </w:rPr>
        <w:t>Note to binder to pri</w:t>
      </w:r>
      <w:r>
        <w:rPr>
          <w:color w:val="222222"/>
          <w:highlight w:val="white"/>
        </w:rPr>
        <w:t>nt on spine: LITERATURE BASE, 25, 2014, PER 028.505 L776.b”</w:t>
      </w:r>
    </w:p>
    <w:p w:rsidR="008934E1" w:rsidRDefault="008934E1">
      <w:pPr>
        <w:rPr>
          <w:color w:val="222222"/>
          <w:highlight w:val="white"/>
        </w:rPr>
      </w:pPr>
    </w:p>
    <w:p w:rsidR="008934E1" w:rsidRDefault="008934E1">
      <w:pPr>
        <w:spacing w:line="300" w:lineRule="auto"/>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b/>
          <w:color w:val="222222"/>
          <w:highlight w:val="white"/>
        </w:rPr>
        <w:t>Work order department</w:t>
      </w:r>
      <w:r>
        <w:rPr>
          <w:color w:val="222222"/>
          <w:highlight w:val="white"/>
        </w:rPr>
        <w:t>: Unit</w:t>
      </w:r>
    </w:p>
    <w:p w:rsidR="008934E1" w:rsidRDefault="008934E1">
      <w:pPr>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b/>
          <w:color w:val="222222"/>
          <w:highlight w:val="white"/>
        </w:rPr>
        <w:t>Create and Edit</w:t>
      </w:r>
    </w:p>
    <w:p w:rsidR="008934E1" w:rsidRDefault="008934E1">
      <w:pPr>
        <w:rPr>
          <w:b/>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A pop up with the note “Binding the selected items will withdraw them from the system. Are you sure you want to continue?” will appear. Click  </w:t>
      </w:r>
      <w:r>
        <w:rPr>
          <w:b/>
          <w:color w:val="222222"/>
          <w:highlight w:val="white"/>
        </w:rPr>
        <w:t>Confirm</w:t>
      </w:r>
    </w:p>
    <w:p w:rsidR="008934E1" w:rsidRDefault="008934E1">
      <w:pPr>
        <w:rPr>
          <w:b/>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Enter / update </w:t>
      </w:r>
      <w:r>
        <w:rPr>
          <w:b/>
          <w:color w:val="222222"/>
          <w:highlight w:val="white"/>
        </w:rPr>
        <w:t>Enumeration</w:t>
      </w:r>
      <w:r>
        <w:rPr>
          <w:color w:val="222222"/>
          <w:highlight w:val="white"/>
        </w:rPr>
        <w:t xml:space="preserve">, </w:t>
      </w:r>
      <w:r>
        <w:rPr>
          <w:b/>
          <w:color w:val="222222"/>
          <w:highlight w:val="white"/>
        </w:rPr>
        <w:t>Chronology</w:t>
      </w:r>
      <w:r>
        <w:rPr>
          <w:color w:val="222222"/>
          <w:highlight w:val="white"/>
        </w:rPr>
        <w:t xml:space="preserve"> as needed. [Use the </w:t>
      </w:r>
      <w:r>
        <w:rPr>
          <w:b/>
          <w:color w:val="222222"/>
          <w:highlight w:val="white"/>
        </w:rPr>
        <w:t>Authorised Print Serial Bound Volume Item Descriptions</w:t>
      </w:r>
      <w:r>
        <w:rPr>
          <w:color w:val="222222"/>
          <w:highlight w:val="white"/>
        </w:rPr>
        <w:t xml:space="preserve"> tab in the </w:t>
      </w:r>
      <w:hyperlink r:id="rId12">
        <w:r>
          <w:rPr>
            <w:color w:val="0000FF"/>
            <w:highlight w:val="white"/>
            <w:u w:val="single"/>
          </w:rPr>
          <w:t>Print Serials Standard Naming Format for Holdings &amp; Items</w:t>
        </w:r>
      </w:hyperlink>
      <w:r>
        <w:rPr>
          <w:color w:val="222222"/>
          <w:highlight w:val="white"/>
        </w:rPr>
        <w:t xml:space="preserve"> guide for formatting] </w:t>
      </w:r>
    </w:p>
    <w:p w:rsidR="008934E1" w:rsidRDefault="008934E1">
      <w:pPr>
        <w:rPr>
          <w:color w:val="222222"/>
          <w:highlight w:val="white"/>
        </w:rPr>
      </w:pPr>
    </w:p>
    <w:p w:rsidR="008934E1" w:rsidRDefault="00AA6BE7">
      <w:pPr>
        <w:rPr>
          <w:color w:val="222222"/>
          <w:highlight w:val="white"/>
        </w:rPr>
      </w:pPr>
      <w:r>
        <w:rPr>
          <w:noProof/>
        </w:rPr>
        <w:drawing>
          <wp:inline distT="114300" distB="114300" distL="114300" distR="114300">
            <wp:extent cx="5731200" cy="990600"/>
            <wp:effectExtent l="0" t="0" r="0" b="0"/>
            <wp:docPr id="2" name="image07.png" descr="Picture1.png"/>
            <wp:cNvGraphicFramePr/>
            <a:graphic xmlns:a="http://schemas.openxmlformats.org/drawingml/2006/main">
              <a:graphicData uri="http://schemas.openxmlformats.org/drawingml/2006/picture">
                <pic:pic xmlns:pic="http://schemas.openxmlformats.org/drawingml/2006/picture">
                  <pic:nvPicPr>
                    <pic:cNvPr id="0" name="image07.png" descr="Picture1.png"/>
                    <pic:cNvPicPr preferRelativeResize="0"/>
                  </pic:nvPicPr>
                  <pic:blipFill>
                    <a:blip r:embed="rId13"/>
                    <a:srcRect/>
                    <a:stretch>
                      <a:fillRect/>
                    </a:stretch>
                  </pic:blipFill>
                  <pic:spPr>
                    <a:xfrm>
                      <a:off x="0" y="0"/>
                      <a:ext cx="5731200" cy="990600"/>
                    </a:xfrm>
                    <a:prstGeom prst="rect">
                      <a:avLst/>
                    </a:prstGeom>
                    <a:ln/>
                  </pic:spPr>
                </pic:pic>
              </a:graphicData>
            </a:graphic>
          </wp:inline>
        </w:drawing>
      </w:r>
    </w:p>
    <w:p w:rsidR="008934E1" w:rsidRDefault="008934E1">
      <w:pPr>
        <w:rPr>
          <w:color w:val="222222"/>
          <w:highlight w:val="white"/>
        </w:rPr>
      </w:pPr>
    </w:p>
    <w:p w:rsidR="008934E1" w:rsidRDefault="008934E1">
      <w:pPr>
        <w:rPr>
          <w:color w:val="222222"/>
          <w:highlight w:val="white"/>
        </w:rPr>
      </w:pPr>
    </w:p>
    <w:p w:rsidR="008934E1" w:rsidRDefault="008934E1">
      <w:pPr>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Complete the </w:t>
      </w:r>
      <w:r>
        <w:rPr>
          <w:b/>
          <w:color w:val="222222"/>
          <w:highlight w:val="white"/>
        </w:rPr>
        <w:t>Description</w:t>
      </w:r>
      <w:r>
        <w:rPr>
          <w:color w:val="222222"/>
          <w:highlight w:val="white"/>
        </w:rPr>
        <w:t xml:space="preserve"> field. [Use </w:t>
      </w:r>
      <w:r>
        <w:rPr>
          <w:color w:val="222222"/>
          <w:highlight w:val="white"/>
        </w:rPr>
        <w:t xml:space="preserve">the </w:t>
      </w:r>
      <w:r>
        <w:rPr>
          <w:b/>
          <w:color w:val="222222"/>
          <w:highlight w:val="white"/>
        </w:rPr>
        <w:t>Authorised Print Serial Bound Volume Item Descriptions</w:t>
      </w:r>
      <w:r>
        <w:rPr>
          <w:color w:val="222222"/>
          <w:highlight w:val="white"/>
        </w:rPr>
        <w:t xml:space="preserve"> tab in the </w:t>
      </w:r>
      <w:hyperlink r:id="rId14">
        <w:r>
          <w:rPr>
            <w:color w:val="0000FF"/>
            <w:highlight w:val="white"/>
            <w:u w:val="single"/>
          </w:rPr>
          <w:t xml:space="preserve">Print Serials Standard Naming Format for Holdings &amp; </w:t>
        </w:r>
        <w:r>
          <w:rPr>
            <w:color w:val="0000FF"/>
            <w:highlight w:val="white"/>
            <w:u w:val="single"/>
          </w:rPr>
          <w:t>Items</w:t>
        </w:r>
      </w:hyperlink>
      <w:r>
        <w:rPr>
          <w:color w:val="222222"/>
          <w:highlight w:val="white"/>
        </w:rPr>
        <w:t xml:space="preserve"> guide for formatting] </w:t>
      </w:r>
    </w:p>
    <w:p w:rsidR="008934E1" w:rsidRDefault="008934E1">
      <w:pPr>
        <w:rPr>
          <w:color w:val="222222"/>
          <w:highlight w:val="white"/>
        </w:rPr>
      </w:pPr>
    </w:p>
    <w:p w:rsidR="008934E1" w:rsidRDefault="00AA6BE7">
      <w:pPr>
        <w:numPr>
          <w:ilvl w:val="0"/>
          <w:numId w:val="8"/>
        </w:numPr>
        <w:ind w:hanging="360"/>
        <w:contextualSpacing/>
        <w:rPr>
          <w:color w:val="222222"/>
          <w:highlight w:val="white"/>
        </w:rPr>
      </w:pPr>
      <w:r>
        <w:rPr>
          <w:color w:val="222222"/>
          <w:highlight w:val="white"/>
        </w:rPr>
        <w:t xml:space="preserve">Change the </w:t>
      </w:r>
      <w:r>
        <w:rPr>
          <w:b/>
          <w:color w:val="222222"/>
          <w:highlight w:val="white"/>
        </w:rPr>
        <w:t>Item Policy</w:t>
      </w:r>
      <w:r>
        <w:rPr>
          <w:color w:val="222222"/>
          <w:highlight w:val="white"/>
        </w:rPr>
        <w:t xml:space="preserve"> field to one of the following, based on the item collection:</w:t>
      </w:r>
    </w:p>
    <w:p w:rsidR="008934E1" w:rsidRDefault="008934E1">
      <w:pPr>
        <w:rPr>
          <w:color w:val="222222"/>
          <w:highlight w:val="white"/>
        </w:rPr>
      </w:pPr>
    </w:p>
    <w:p w:rsidR="008934E1" w:rsidRDefault="00AA6BE7">
      <w:pPr>
        <w:spacing w:after="200"/>
        <w:ind w:left="720"/>
        <w:jc w:val="both"/>
      </w:pPr>
      <w:r>
        <w:t>Item policy to use:</w:t>
      </w:r>
    </w:p>
    <w:tbl>
      <w:tblPr>
        <w:tblStyle w:val="a"/>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8934E1">
        <w:tc>
          <w:tcPr>
            <w:tcW w:w="4154" w:type="dxa"/>
            <w:shd w:val="clear" w:color="auto" w:fill="CFE2F3"/>
            <w:tcMar>
              <w:top w:w="100" w:type="dxa"/>
              <w:left w:w="100" w:type="dxa"/>
              <w:bottom w:w="100" w:type="dxa"/>
              <w:right w:w="100" w:type="dxa"/>
            </w:tcMar>
          </w:tcPr>
          <w:p w:rsidR="008934E1" w:rsidRDefault="00AA6BE7">
            <w:pPr>
              <w:widowControl w:val="0"/>
              <w:spacing w:line="240" w:lineRule="auto"/>
              <w:rPr>
                <w:b/>
              </w:rPr>
            </w:pPr>
            <w:r>
              <w:rPr>
                <w:b/>
              </w:rPr>
              <w:t>Location</w:t>
            </w:r>
          </w:p>
        </w:tc>
        <w:tc>
          <w:tcPr>
            <w:tcW w:w="4154" w:type="dxa"/>
            <w:shd w:val="clear" w:color="auto" w:fill="CFE2F3"/>
            <w:tcMar>
              <w:top w:w="100" w:type="dxa"/>
              <w:left w:w="100" w:type="dxa"/>
              <w:bottom w:w="100" w:type="dxa"/>
              <w:right w:w="100" w:type="dxa"/>
            </w:tcMar>
          </w:tcPr>
          <w:p w:rsidR="008934E1" w:rsidRDefault="00AA6BE7">
            <w:pPr>
              <w:widowControl w:val="0"/>
              <w:spacing w:line="240" w:lineRule="auto"/>
              <w:rPr>
                <w:b/>
              </w:rPr>
            </w:pPr>
            <w:r>
              <w:rPr>
                <w:b/>
              </w:rPr>
              <w:t>Item Policy</w:t>
            </w:r>
          </w:p>
        </w:tc>
      </w:tr>
      <w:tr w:rsidR="008934E1">
        <w:tc>
          <w:tcPr>
            <w:tcW w:w="4154" w:type="dxa"/>
            <w:tcMar>
              <w:top w:w="100" w:type="dxa"/>
              <w:left w:w="100" w:type="dxa"/>
              <w:bottom w:w="100" w:type="dxa"/>
              <w:right w:w="100" w:type="dxa"/>
            </w:tcMar>
          </w:tcPr>
          <w:p w:rsidR="008934E1" w:rsidRDefault="00AA6BE7">
            <w:pPr>
              <w:widowControl w:val="0"/>
              <w:spacing w:line="240" w:lineRule="auto"/>
            </w:pPr>
            <w:r>
              <w:t>Journal Collection</w:t>
            </w:r>
          </w:p>
        </w:tc>
        <w:tc>
          <w:tcPr>
            <w:tcW w:w="4154" w:type="dxa"/>
            <w:tcMar>
              <w:top w:w="100" w:type="dxa"/>
              <w:left w:w="100" w:type="dxa"/>
              <w:bottom w:w="100" w:type="dxa"/>
              <w:right w:w="100" w:type="dxa"/>
            </w:tcMar>
          </w:tcPr>
          <w:p w:rsidR="008934E1" w:rsidRDefault="00AA6BE7">
            <w:pPr>
              <w:widowControl w:val="0"/>
              <w:spacing w:line="240" w:lineRule="auto"/>
            </w:pPr>
            <w:r>
              <w:t>Not for Loan</w:t>
            </w:r>
          </w:p>
        </w:tc>
      </w:tr>
      <w:tr w:rsidR="008934E1">
        <w:tc>
          <w:tcPr>
            <w:tcW w:w="4154" w:type="dxa"/>
            <w:tcMar>
              <w:top w:w="100" w:type="dxa"/>
              <w:left w:w="100" w:type="dxa"/>
              <w:bottom w:w="100" w:type="dxa"/>
              <w:right w:w="100" w:type="dxa"/>
            </w:tcMar>
          </w:tcPr>
          <w:p w:rsidR="008934E1" w:rsidRDefault="00AA6BE7">
            <w:pPr>
              <w:widowControl w:val="0"/>
              <w:spacing w:line="240" w:lineRule="auto"/>
            </w:pPr>
            <w:r>
              <w:t>General Collection</w:t>
            </w:r>
          </w:p>
        </w:tc>
        <w:tc>
          <w:tcPr>
            <w:tcW w:w="4154" w:type="dxa"/>
            <w:tcMar>
              <w:top w:w="100" w:type="dxa"/>
              <w:left w:w="100" w:type="dxa"/>
              <w:bottom w:w="100" w:type="dxa"/>
              <w:right w:w="100" w:type="dxa"/>
            </w:tcMar>
          </w:tcPr>
          <w:p w:rsidR="008934E1" w:rsidRDefault="00AA6BE7">
            <w:pPr>
              <w:widowControl w:val="0"/>
              <w:spacing w:line="240" w:lineRule="auto"/>
            </w:pPr>
            <w:r>
              <w:t>Standard Loan</w:t>
            </w:r>
          </w:p>
        </w:tc>
      </w:tr>
    </w:tbl>
    <w:p w:rsidR="008934E1" w:rsidRDefault="008934E1">
      <w:pPr>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color w:val="222222"/>
          <w:highlight w:val="white"/>
        </w:rPr>
        <w:t xml:space="preserve">Scan in the barcode </w:t>
      </w:r>
      <w:r>
        <w:rPr>
          <w:color w:val="222222"/>
          <w:highlight w:val="white"/>
          <w:u w:val="single"/>
        </w:rPr>
        <w:t>last</w:t>
      </w:r>
      <w:r>
        <w:rPr>
          <w:color w:val="222222"/>
          <w:highlight w:val="white"/>
        </w:rPr>
        <w:t>.</w:t>
      </w:r>
    </w:p>
    <w:p w:rsidR="008934E1" w:rsidRDefault="008934E1">
      <w:pPr>
        <w:rPr>
          <w:color w:val="222222"/>
          <w:highlight w:val="white"/>
        </w:rPr>
      </w:pPr>
    </w:p>
    <w:p w:rsidR="008934E1" w:rsidRDefault="00AA6BE7">
      <w:pPr>
        <w:numPr>
          <w:ilvl w:val="0"/>
          <w:numId w:val="8"/>
        </w:numPr>
        <w:ind w:hanging="360"/>
        <w:contextualSpacing/>
        <w:rPr>
          <w:color w:val="222222"/>
          <w:highlight w:val="white"/>
        </w:rPr>
      </w:pPr>
      <w:r>
        <w:rPr>
          <w:color w:val="222222"/>
          <w:highlight w:val="white"/>
        </w:rPr>
        <w:t>Give the barcode label to Amanda Martimbianco to store until the bound item returns from the binders</w:t>
      </w:r>
    </w:p>
    <w:p w:rsidR="008934E1" w:rsidRDefault="008934E1">
      <w:pPr>
        <w:rPr>
          <w:color w:val="222222"/>
          <w:highlight w:val="white"/>
        </w:rPr>
      </w:pPr>
    </w:p>
    <w:p w:rsidR="008934E1" w:rsidRDefault="00AA6BE7">
      <w:pPr>
        <w:numPr>
          <w:ilvl w:val="0"/>
          <w:numId w:val="8"/>
        </w:numPr>
        <w:ind w:hanging="360"/>
        <w:contextualSpacing/>
        <w:rPr>
          <w:rFonts w:ascii="Calibri" w:eastAsia="Calibri" w:hAnsi="Calibri" w:cs="Calibri"/>
          <w:color w:val="222222"/>
          <w:highlight w:val="white"/>
        </w:rPr>
      </w:pPr>
      <w:r>
        <w:rPr>
          <w:b/>
          <w:color w:val="222222"/>
          <w:highlight w:val="white"/>
        </w:rPr>
        <w:t xml:space="preserve">Save </w:t>
      </w:r>
      <w:r>
        <w:rPr>
          <w:color w:val="222222"/>
          <w:highlight w:val="white"/>
        </w:rPr>
        <w:t>(if you scan in the barcode it will save automatically)</w:t>
      </w:r>
    </w:p>
    <w:p w:rsidR="008934E1" w:rsidRDefault="008934E1">
      <w:pPr>
        <w:rPr>
          <w:b/>
          <w:color w:val="222222"/>
          <w:sz w:val="20"/>
          <w:szCs w:val="20"/>
          <w:highlight w:val="white"/>
        </w:rPr>
      </w:pPr>
    </w:p>
    <w:p w:rsidR="008934E1" w:rsidRDefault="00AA6BE7">
      <w:pPr>
        <w:pStyle w:val="Heading3"/>
        <w:contextualSpacing w:val="0"/>
        <w:rPr>
          <w:b/>
          <w:color w:val="222222"/>
          <w:sz w:val="20"/>
          <w:szCs w:val="20"/>
          <w:highlight w:val="white"/>
        </w:rPr>
      </w:pPr>
      <w:bookmarkStart w:id="16" w:name="_rhg18bv8scel" w:colFirst="0" w:colLast="0"/>
      <w:bookmarkStart w:id="17" w:name="pijtglubyyac" w:colFirst="0" w:colLast="0"/>
      <w:bookmarkEnd w:id="16"/>
      <w:bookmarkEnd w:id="17"/>
      <w:r>
        <w:t>Scan the Items in to the Department and Set the Status of the Work Order to Binding</w:t>
      </w:r>
    </w:p>
    <w:p w:rsidR="008934E1" w:rsidRDefault="008934E1">
      <w:pPr>
        <w:spacing w:before="80"/>
        <w:ind w:right="220"/>
        <w:rPr>
          <w:color w:val="222222"/>
          <w:sz w:val="19"/>
          <w:szCs w:val="19"/>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Navigate from Alma menu to:</w:t>
      </w:r>
      <w:r>
        <w:rPr>
          <w:b/>
          <w:color w:val="222222"/>
          <w:highlight w:val="white"/>
        </w:rPr>
        <w:t xml:space="preserve"> Acquisitions</w:t>
      </w:r>
      <w:r>
        <w:rPr>
          <w:color w:val="222222"/>
          <w:highlight w:val="white"/>
        </w:rPr>
        <w:t xml:space="preserve"> =&gt; </w:t>
      </w:r>
      <w:r>
        <w:rPr>
          <w:b/>
          <w:color w:val="222222"/>
          <w:highlight w:val="white"/>
        </w:rPr>
        <w:t>Post-Receiving Processing</w:t>
      </w:r>
      <w:r>
        <w:rPr>
          <w:color w:val="222222"/>
          <w:highlight w:val="white"/>
        </w:rPr>
        <w:t xml:space="preserve"> =&gt; </w:t>
      </w:r>
      <w:r>
        <w:rPr>
          <w:b/>
          <w:color w:val="222222"/>
          <w:highlight w:val="white"/>
        </w:rPr>
        <w:t>Scan In Items</w:t>
      </w:r>
    </w:p>
    <w:p w:rsidR="008934E1" w:rsidRDefault="00AA6BE7">
      <w:pPr>
        <w:spacing w:before="80"/>
        <w:ind w:right="220"/>
        <w:rPr>
          <w:b/>
          <w:color w:val="222222"/>
          <w:highlight w:val="white"/>
        </w:rPr>
      </w:pPr>
      <w:r>
        <w:rPr>
          <w:noProof/>
        </w:rPr>
        <w:drawing>
          <wp:inline distT="114300" distB="114300" distL="114300" distR="114300">
            <wp:extent cx="1160348" cy="3106738"/>
            <wp:effectExtent l="0" t="0" r="0" b="0"/>
            <wp:docPr id="7" name="image15.png" descr="Picture7.png"/>
            <wp:cNvGraphicFramePr/>
            <a:graphic xmlns:a="http://schemas.openxmlformats.org/drawingml/2006/main">
              <a:graphicData uri="http://schemas.openxmlformats.org/drawingml/2006/picture">
                <pic:pic xmlns:pic="http://schemas.openxmlformats.org/drawingml/2006/picture">
                  <pic:nvPicPr>
                    <pic:cNvPr id="0" name="image15.png" descr="Picture7.png"/>
                    <pic:cNvPicPr preferRelativeResize="0"/>
                  </pic:nvPicPr>
                  <pic:blipFill>
                    <a:blip r:embed="rId15"/>
                    <a:srcRect/>
                    <a:stretch>
                      <a:fillRect/>
                    </a:stretch>
                  </pic:blipFill>
                  <pic:spPr>
                    <a:xfrm>
                      <a:off x="0" y="0"/>
                      <a:ext cx="1160348" cy="3106738"/>
                    </a:xfrm>
                    <a:prstGeom prst="rect">
                      <a:avLst/>
                    </a:prstGeom>
                    <a:ln/>
                  </pic:spPr>
                </pic:pic>
              </a:graphicData>
            </a:graphic>
          </wp:inline>
        </w:drawing>
      </w:r>
    </w:p>
    <w:p w:rsidR="008934E1" w:rsidRDefault="00AA6BE7">
      <w:pPr>
        <w:numPr>
          <w:ilvl w:val="0"/>
          <w:numId w:val="9"/>
        </w:numPr>
        <w:spacing w:before="80"/>
        <w:ind w:right="220" w:hanging="360"/>
        <w:contextualSpacing/>
        <w:rPr>
          <w:color w:val="222222"/>
          <w:highlight w:val="white"/>
        </w:rPr>
      </w:pPr>
      <w:r>
        <w:rPr>
          <w:color w:val="222222"/>
          <w:highlight w:val="white"/>
        </w:rPr>
        <w:t>Fill in as follows:</w:t>
      </w:r>
      <w:r>
        <w:rPr>
          <w:b/>
          <w:color w:val="222222"/>
          <w:highlight w:val="white"/>
        </w:rPr>
        <w:t xml:space="preserve"> </w:t>
      </w:r>
    </w:p>
    <w:p w:rsidR="008934E1" w:rsidRDefault="00AA6BE7">
      <w:pPr>
        <w:spacing w:before="80"/>
        <w:ind w:left="720" w:right="220" w:firstLine="720"/>
        <w:rPr>
          <w:color w:val="222222"/>
          <w:highlight w:val="white"/>
        </w:rPr>
      </w:pPr>
      <w:r>
        <w:rPr>
          <w:b/>
          <w:color w:val="222222"/>
          <w:highlight w:val="white"/>
        </w:rPr>
        <w:t>Set Status To</w:t>
      </w:r>
      <w:r>
        <w:rPr>
          <w:color w:val="222222"/>
          <w:highlight w:val="white"/>
        </w:rPr>
        <w:t xml:space="preserve">: x Binding </w:t>
      </w:r>
    </w:p>
    <w:p w:rsidR="008934E1" w:rsidRDefault="00AA6BE7">
      <w:pPr>
        <w:spacing w:before="80"/>
        <w:ind w:left="720" w:right="220" w:firstLine="720"/>
        <w:rPr>
          <w:b/>
          <w:color w:val="222222"/>
          <w:highlight w:val="white"/>
        </w:rPr>
      </w:pPr>
      <w:r>
        <w:rPr>
          <w:b/>
          <w:color w:val="222222"/>
          <w:highlight w:val="white"/>
        </w:rPr>
        <w:t>Automatically print slip:</w:t>
      </w:r>
      <w:r>
        <w:rPr>
          <w:color w:val="222222"/>
          <w:highlight w:val="white"/>
        </w:rPr>
        <w:t xml:space="preserve"> No</w:t>
      </w:r>
      <w:r>
        <w:rPr>
          <w:b/>
          <w:color w:val="222222"/>
          <w:highlight w:val="white"/>
        </w:rPr>
        <w:t xml:space="preserve"> </w:t>
      </w:r>
    </w:p>
    <w:p w:rsidR="008934E1" w:rsidRDefault="00AA6BE7">
      <w:pPr>
        <w:spacing w:before="80"/>
        <w:ind w:left="720" w:right="220" w:firstLine="720"/>
        <w:rPr>
          <w:color w:val="222222"/>
          <w:highlight w:val="white"/>
        </w:rPr>
      </w:pPr>
      <w:r>
        <w:rPr>
          <w:b/>
          <w:color w:val="222222"/>
          <w:highlight w:val="white"/>
        </w:rPr>
        <w:t>Done:</w:t>
      </w:r>
      <w:r>
        <w:rPr>
          <w:color w:val="222222"/>
          <w:highlight w:val="white"/>
        </w:rPr>
        <w:t xml:space="preserve"> No</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b/>
          <w:color w:val="222222"/>
          <w:highlight w:val="white"/>
        </w:rPr>
        <w:t>Scan item barcode</w:t>
      </w:r>
      <w:r>
        <w:rPr>
          <w:color w:val="222222"/>
          <w:highlight w:val="white"/>
        </w:rPr>
        <w:t xml:space="preserve"> - if entering barcode manually select </w:t>
      </w:r>
      <w:r>
        <w:rPr>
          <w:b/>
          <w:color w:val="222222"/>
          <w:highlight w:val="white"/>
        </w:rPr>
        <w:t>OK</w:t>
      </w:r>
      <w:r>
        <w:rPr>
          <w:color w:val="222222"/>
          <w:highlight w:val="white"/>
        </w:rPr>
        <w:t xml:space="preserve"> button</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Navigate from</w:t>
      </w:r>
      <w:r>
        <w:rPr>
          <w:color w:val="222222"/>
          <w:highlight w:val="white"/>
        </w:rPr>
        <w:t xml:space="preserve"> Alma menu to:</w:t>
      </w:r>
      <w:r>
        <w:rPr>
          <w:b/>
          <w:color w:val="222222"/>
          <w:highlight w:val="white"/>
        </w:rPr>
        <w:t xml:space="preserve"> Fulfillment</w:t>
      </w:r>
      <w:r>
        <w:rPr>
          <w:color w:val="222222"/>
          <w:highlight w:val="white"/>
        </w:rPr>
        <w:t xml:space="preserve"> =&gt; </w:t>
      </w:r>
      <w:r>
        <w:rPr>
          <w:b/>
          <w:color w:val="222222"/>
          <w:highlight w:val="white"/>
        </w:rPr>
        <w:t>Resource Requests</w:t>
      </w:r>
      <w:r>
        <w:rPr>
          <w:color w:val="222222"/>
          <w:highlight w:val="white"/>
        </w:rPr>
        <w:t xml:space="preserve"> =&gt; </w:t>
      </w:r>
      <w:r>
        <w:rPr>
          <w:b/>
          <w:color w:val="222222"/>
          <w:highlight w:val="white"/>
        </w:rPr>
        <w:t>Manage in Process Items</w:t>
      </w:r>
    </w:p>
    <w:p w:rsidR="008934E1" w:rsidRDefault="00AA6BE7">
      <w:pPr>
        <w:spacing w:before="80"/>
        <w:ind w:right="220"/>
        <w:rPr>
          <w:b/>
          <w:color w:val="222222"/>
          <w:highlight w:val="white"/>
        </w:rPr>
      </w:pPr>
      <w:r>
        <w:rPr>
          <w:noProof/>
        </w:rPr>
        <w:drawing>
          <wp:inline distT="114300" distB="114300" distL="114300" distR="114300">
            <wp:extent cx="2043113" cy="1034326"/>
            <wp:effectExtent l="0" t="0" r="0" b="0"/>
            <wp:docPr id="3" name="image08.png" descr="Picture8.png"/>
            <wp:cNvGraphicFramePr/>
            <a:graphic xmlns:a="http://schemas.openxmlformats.org/drawingml/2006/main">
              <a:graphicData uri="http://schemas.openxmlformats.org/drawingml/2006/picture">
                <pic:pic xmlns:pic="http://schemas.openxmlformats.org/drawingml/2006/picture">
                  <pic:nvPicPr>
                    <pic:cNvPr id="0" name="image08.png" descr="Picture8.png"/>
                    <pic:cNvPicPr preferRelativeResize="0"/>
                  </pic:nvPicPr>
                  <pic:blipFill>
                    <a:blip r:embed="rId16"/>
                    <a:srcRect/>
                    <a:stretch>
                      <a:fillRect/>
                    </a:stretch>
                  </pic:blipFill>
                  <pic:spPr>
                    <a:xfrm>
                      <a:off x="0" y="0"/>
                      <a:ext cx="2043113" cy="1034326"/>
                    </a:xfrm>
                    <a:prstGeom prst="rect">
                      <a:avLst/>
                    </a:prstGeom>
                    <a:ln/>
                  </pic:spPr>
                </pic:pic>
              </a:graphicData>
            </a:graphic>
          </wp:inline>
        </w:drawing>
      </w:r>
    </w:p>
    <w:p w:rsidR="008934E1" w:rsidRDefault="00AA6BE7">
      <w:pPr>
        <w:numPr>
          <w:ilvl w:val="0"/>
          <w:numId w:val="9"/>
        </w:numPr>
        <w:spacing w:before="80"/>
        <w:ind w:right="220" w:hanging="360"/>
        <w:contextualSpacing/>
        <w:rPr>
          <w:color w:val="222222"/>
          <w:highlight w:val="white"/>
        </w:rPr>
      </w:pPr>
      <w:r>
        <w:rPr>
          <w:b/>
          <w:color w:val="222222"/>
          <w:highlight w:val="white"/>
        </w:rPr>
        <w:t xml:space="preserve">Find </w:t>
      </w:r>
      <w:r>
        <w:rPr>
          <w:color w:val="222222"/>
          <w:highlight w:val="white"/>
        </w:rPr>
        <w:t>the Title you just set to x Binding Status</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 xml:space="preserve">Click </w:t>
      </w:r>
      <w:r>
        <w:rPr>
          <w:b/>
          <w:color w:val="222222"/>
          <w:highlight w:val="white"/>
        </w:rPr>
        <w:t>Actions</w:t>
      </w:r>
      <w:r>
        <w:rPr>
          <w:color w:val="222222"/>
          <w:highlight w:val="white"/>
        </w:rPr>
        <w:t xml:space="preserve"> then </w:t>
      </w:r>
      <w:r>
        <w:rPr>
          <w:b/>
          <w:color w:val="222222"/>
          <w:highlight w:val="white"/>
        </w:rPr>
        <w:t>Update Expiry</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Change</w:t>
      </w:r>
      <w:r>
        <w:rPr>
          <w:b/>
          <w:color w:val="222222"/>
          <w:highlight w:val="white"/>
        </w:rPr>
        <w:t xml:space="preserve"> Expiration Date</w:t>
      </w:r>
      <w:r>
        <w:rPr>
          <w:color w:val="222222"/>
          <w:highlight w:val="white"/>
        </w:rPr>
        <w:t xml:space="preserve"> to approximately 1 month in the future (reflecting when we expect the bin</w:t>
      </w:r>
      <w:r>
        <w:rPr>
          <w:color w:val="222222"/>
          <w:highlight w:val="white"/>
        </w:rPr>
        <w:t>ding to return from binders)</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b/>
          <w:color w:val="222222"/>
          <w:highlight w:val="white"/>
        </w:rPr>
        <w:t>Save</w:t>
      </w:r>
    </w:p>
    <w:p w:rsidR="008934E1" w:rsidRDefault="008934E1">
      <w:pPr>
        <w:spacing w:before="80"/>
        <w:ind w:right="220"/>
        <w:rPr>
          <w:b/>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 xml:space="preserve">For same title you’re binding, click </w:t>
      </w:r>
      <w:r>
        <w:rPr>
          <w:b/>
          <w:color w:val="222222"/>
          <w:highlight w:val="white"/>
        </w:rPr>
        <w:t>Actions</w:t>
      </w:r>
      <w:r>
        <w:rPr>
          <w:color w:val="222222"/>
          <w:highlight w:val="white"/>
        </w:rPr>
        <w:t xml:space="preserve"> then </w:t>
      </w:r>
      <w:r>
        <w:rPr>
          <w:b/>
          <w:color w:val="222222"/>
          <w:highlight w:val="white"/>
        </w:rPr>
        <w:t>Print Slip</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 xml:space="preserve">Go to the library email account </w:t>
      </w:r>
      <w:hyperlink r:id="rId17">
        <w:r>
          <w:rPr>
            <w:b/>
            <w:color w:val="1155CC"/>
            <w:highlight w:val="white"/>
            <w:u w:val="single"/>
          </w:rPr>
          <w:t>cataloguing.library@rmit.edu.au</w:t>
        </w:r>
      </w:hyperlink>
      <w:r>
        <w:rPr>
          <w:b/>
          <w:color w:val="222222"/>
          <w:highlight w:val="white"/>
        </w:rPr>
        <w:t xml:space="preserve">. </w:t>
      </w:r>
      <w:r>
        <w:rPr>
          <w:color w:val="222222"/>
          <w:highlight w:val="white"/>
        </w:rPr>
        <w:t xml:space="preserve">From here go to </w:t>
      </w:r>
      <w:r>
        <w:rPr>
          <w:b/>
          <w:color w:val="222222"/>
          <w:highlight w:val="white"/>
        </w:rPr>
        <w:t xml:space="preserve">binding slips </w:t>
      </w:r>
      <w:r>
        <w:rPr>
          <w:color w:val="222222"/>
          <w:highlight w:val="white"/>
        </w:rPr>
        <w:t>label in the left hand menu. There you can</w:t>
      </w:r>
      <w:r>
        <w:rPr>
          <w:b/>
          <w:color w:val="222222"/>
          <w:highlight w:val="white"/>
        </w:rPr>
        <w:t xml:space="preserve"> </w:t>
      </w:r>
      <w:r>
        <w:rPr>
          <w:color w:val="222222"/>
          <w:highlight w:val="white"/>
        </w:rPr>
        <w:t>retrieve binding slip generated email.</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b/>
          <w:color w:val="222222"/>
          <w:highlight w:val="white"/>
        </w:rPr>
        <w:t xml:space="preserve">Print </w:t>
      </w:r>
      <w:r>
        <w:rPr>
          <w:color w:val="222222"/>
          <w:highlight w:val="white"/>
        </w:rPr>
        <w:t>this email and attach to print serial issues you are binding on this work order (so the external binders know what to do with it)</w:t>
      </w:r>
    </w:p>
    <w:p w:rsidR="008934E1" w:rsidRDefault="008934E1">
      <w:pPr>
        <w:spacing w:before="80"/>
        <w:ind w:right="220"/>
        <w:rPr>
          <w:b/>
          <w:color w:val="222222"/>
          <w:highlight w:val="white"/>
        </w:rPr>
      </w:pPr>
    </w:p>
    <w:p w:rsidR="008934E1" w:rsidRDefault="00AA6BE7">
      <w:pPr>
        <w:spacing w:before="80" w:line="300" w:lineRule="auto"/>
        <w:ind w:right="220"/>
        <w:rPr>
          <w:b/>
          <w:color w:val="222222"/>
          <w:highlight w:val="white"/>
        </w:rPr>
      </w:pPr>
      <w:r>
        <w:rPr>
          <w:b/>
          <w:color w:val="222222"/>
          <w:highlight w:val="white"/>
        </w:rPr>
        <w:t>_________________________________________________________________________</w:t>
      </w:r>
    </w:p>
    <w:p w:rsidR="008934E1" w:rsidRDefault="00AA6BE7">
      <w:pPr>
        <w:spacing w:before="80"/>
        <w:ind w:right="220"/>
        <w:rPr>
          <w:color w:val="222222"/>
          <w:highlight w:val="white"/>
        </w:rPr>
      </w:pPr>
      <w:r>
        <w:rPr>
          <w:color w:val="222222"/>
          <w:highlight w:val="white"/>
        </w:rPr>
        <w:t xml:space="preserve">To see all items with the status of </w:t>
      </w:r>
      <w:r>
        <w:rPr>
          <w:b/>
          <w:color w:val="222222"/>
          <w:highlight w:val="white"/>
        </w:rPr>
        <w:t>x Binding</w:t>
      </w:r>
      <w:r>
        <w:rPr>
          <w:color w:val="222222"/>
          <w:highlight w:val="white"/>
        </w:rPr>
        <w:t>:</w:t>
      </w:r>
    </w:p>
    <w:p w:rsidR="008934E1" w:rsidRDefault="008934E1">
      <w:pPr>
        <w:spacing w:before="80"/>
        <w:ind w:right="220"/>
        <w:rPr>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Navigate from Alma menu to:</w:t>
      </w:r>
      <w:r>
        <w:rPr>
          <w:b/>
          <w:color w:val="222222"/>
          <w:highlight w:val="white"/>
        </w:rPr>
        <w:t xml:space="preserve"> Fulfillment</w:t>
      </w:r>
      <w:r>
        <w:rPr>
          <w:color w:val="222222"/>
          <w:highlight w:val="white"/>
        </w:rPr>
        <w:t xml:space="preserve"> =&gt; </w:t>
      </w:r>
      <w:r>
        <w:rPr>
          <w:b/>
          <w:color w:val="222222"/>
          <w:highlight w:val="white"/>
        </w:rPr>
        <w:t>Resource Requests</w:t>
      </w:r>
      <w:r>
        <w:rPr>
          <w:color w:val="222222"/>
          <w:highlight w:val="white"/>
        </w:rPr>
        <w:t xml:space="preserve"> =&gt; </w:t>
      </w:r>
      <w:r>
        <w:rPr>
          <w:b/>
          <w:color w:val="222222"/>
          <w:highlight w:val="white"/>
        </w:rPr>
        <w:t>Manage in Process Items</w:t>
      </w:r>
    </w:p>
    <w:p w:rsidR="008934E1" w:rsidRDefault="008934E1">
      <w:pPr>
        <w:spacing w:before="80"/>
        <w:ind w:right="220"/>
        <w:rPr>
          <w:b/>
          <w:color w:val="222222"/>
          <w:highlight w:val="white"/>
        </w:rPr>
      </w:pPr>
    </w:p>
    <w:p w:rsidR="008934E1" w:rsidRDefault="00AA6BE7">
      <w:pPr>
        <w:numPr>
          <w:ilvl w:val="0"/>
          <w:numId w:val="9"/>
        </w:numPr>
        <w:spacing w:before="80"/>
        <w:ind w:right="220" w:hanging="360"/>
        <w:contextualSpacing/>
        <w:rPr>
          <w:color w:val="222222"/>
          <w:highlight w:val="white"/>
        </w:rPr>
      </w:pPr>
      <w:r>
        <w:rPr>
          <w:color w:val="222222"/>
          <w:highlight w:val="white"/>
        </w:rPr>
        <w:t xml:space="preserve">Filter by </w:t>
      </w:r>
      <w:r>
        <w:rPr>
          <w:b/>
          <w:color w:val="222222"/>
          <w:highlight w:val="white"/>
        </w:rPr>
        <w:t>Process Status</w:t>
      </w:r>
      <w:r>
        <w:rPr>
          <w:color w:val="222222"/>
          <w:highlight w:val="white"/>
        </w:rPr>
        <w:t xml:space="preserve"> selecting </w:t>
      </w:r>
      <w:r>
        <w:rPr>
          <w:b/>
          <w:color w:val="222222"/>
          <w:highlight w:val="white"/>
        </w:rPr>
        <w:t>x Binding</w:t>
      </w:r>
    </w:p>
    <w:p w:rsidR="008934E1" w:rsidRDefault="00AA6BE7">
      <w:pPr>
        <w:spacing w:before="80"/>
        <w:ind w:right="220"/>
        <w:rPr>
          <w:b/>
          <w:color w:val="222222"/>
          <w:highlight w:val="white"/>
        </w:rPr>
      </w:pPr>
      <w:r>
        <w:rPr>
          <w:b/>
          <w:color w:val="222222"/>
          <w:highlight w:val="white"/>
        </w:rPr>
        <w:t>_________________________________________________________________________</w:t>
      </w:r>
    </w:p>
    <w:p w:rsidR="008934E1" w:rsidRDefault="008934E1">
      <w:pPr>
        <w:spacing w:before="80"/>
        <w:ind w:right="220"/>
        <w:rPr>
          <w:color w:val="222222"/>
          <w:sz w:val="19"/>
          <w:szCs w:val="19"/>
          <w:highlight w:val="white"/>
        </w:rPr>
      </w:pPr>
    </w:p>
    <w:p w:rsidR="008934E1" w:rsidRDefault="008934E1">
      <w:pPr>
        <w:spacing w:before="80"/>
        <w:ind w:right="220"/>
        <w:rPr>
          <w:color w:val="222222"/>
          <w:sz w:val="19"/>
          <w:szCs w:val="19"/>
          <w:highlight w:val="white"/>
        </w:rPr>
      </w:pPr>
    </w:p>
    <w:p w:rsidR="008934E1" w:rsidRDefault="00AA6BE7">
      <w:pPr>
        <w:pStyle w:val="Heading3"/>
        <w:contextualSpacing w:val="0"/>
      </w:pPr>
      <w:bookmarkStart w:id="18" w:name="_9dgfvpplbd5t" w:colFirst="0" w:colLast="0"/>
      <w:bookmarkStart w:id="19" w:name="5uh6k8rcddai" w:colFirst="0" w:colLast="0"/>
      <w:bookmarkEnd w:id="18"/>
      <w:bookmarkEnd w:id="19"/>
      <w:r>
        <w:t>When Items Return, Add Barcode</w:t>
      </w:r>
    </w:p>
    <w:p w:rsidR="008934E1" w:rsidRDefault="008934E1"/>
    <w:p w:rsidR="008934E1" w:rsidRDefault="00AA6BE7">
      <w:pPr>
        <w:numPr>
          <w:ilvl w:val="0"/>
          <w:numId w:val="1"/>
        </w:numPr>
        <w:spacing w:before="80"/>
        <w:ind w:right="220" w:hanging="360"/>
        <w:contextualSpacing/>
        <w:rPr>
          <w:highlight w:val="white"/>
        </w:rPr>
      </w:pPr>
      <w:r>
        <w:rPr>
          <w:color w:val="222222"/>
          <w:highlight w:val="white"/>
        </w:rPr>
        <w:t>Navigate from Alma menu to:</w:t>
      </w:r>
      <w:r>
        <w:rPr>
          <w:b/>
          <w:color w:val="222222"/>
          <w:highlight w:val="white"/>
        </w:rPr>
        <w:t xml:space="preserve"> </w:t>
      </w:r>
      <w:r>
        <w:rPr>
          <w:b/>
          <w:highlight w:val="white"/>
        </w:rPr>
        <w:t>Fulfillment =&gt; Resource Requests =&gt; Manage In Process Items</w:t>
      </w:r>
    </w:p>
    <w:p w:rsidR="008934E1" w:rsidRDefault="00AA6BE7">
      <w:pPr>
        <w:spacing w:before="80"/>
        <w:ind w:right="220"/>
        <w:rPr>
          <w:b/>
          <w:highlight w:val="white"/>
        </w:rPr>
      </w:pPr>
      <w:r>
        <w:rPr>
          <w:noProof/>
        </w:rPr>
        <w:drawing>
          <wp:inline distT="114300" distB="114300" distL="114300" distR="114300">
            <wp:extent cx="2043113" cy="1033670"/>
            <wp:effectExtent l="0" t="0" r="0" b="0"/>
            <wp:docPr id="4" name="image09.png" descr="Picture8.png"/>
            <wp:cNvGraphicFramePr/>
            <a:graphic xmlns:a="http://schemas.openxmlformats.org/drawingml/2006/main">
              <a:graphicData uri="http://schemas.openxmlformats.org/drawingml/2006/picture">
                <pic:pic xmlns:pic="http://schemas.openxmlformats.org/drawingml/2006/picture">
                  <pic:nvPicPr>
                    <pic:cNvPr id="0" name="image09.png" descr="Picture8.png"/>
                    <pic:cNvPicPr preferRelativeResize="0"/>
                  </pic:nvPicPr>
                  <pic:blipFill>
                    <a:blip r:embed="rId16"/>
                    <a:srcRect/>
                    <a:stretch>
                      <a:fillRect/>
                    </a:stretch>
                  </pic:blipFill>
                  <pic:spPr>
                    <a:xfrm>
                      <a:off x="0" y="0"/>
                      <a:ext cx="2043113" cy="1033670"/>
                    </a:xfrm>
                    <a:prstGeom prst="rect">
                      <a:avLst/>
                    </a:prstGeom>
                    <a:ln/>
                  </pic:spPr>
                </pic:pic>
              </a:graphicData>
            </a:graphic>
          </wp:inline>
        </w:drawing>
      </w:r>
    </w:p>
    <w:p w:rsidR="008934E1" w:rsidRDefault="00AA6BE7">
      <w:pPr>
        <w:numPr>
          <w:ilvl w:val="0"/>
          <w:numId w:val="1"/>
        </w:numPr>
        <w:spacing w:before="80"/>
        <w:ind w:right="220" w:hanging="360"/>
        <w:contextualSpacing/>
        <w:rPr>
          <w:highlight w:val="white"/>
        </w:rPr>
      </w:pPr>
      <w:r>
        <w:rPr>
          <w:b/>
          <w:highlight w:val="white"/>
        </w:rPr>
        <w:t>Filter</w:t>
      </w:r>
      <w:r>
        <w:rPr>
          <w:highlight w:val="white"/>
        </w:rPr>
        <w:t xml:space="preserve"> to </w:t>
      </w:r>
      <w:r>
        <w:rPr>
          <w:b/>
          <w:color w:val="222222"/>
          <w:highlight w:val="white"/>
        </w:rPr>
        <w:t>x Binding</w:t>
      </w:r>
      <w:r>
        <w:rPr>
          <w:highlight w:val="white"/>
        </w:rPr>
        <w:t>.</w:t>
      </w:r>
    </w:p>
    <w:p w:rsidR="008934E1" w:rsidRDefault="008934E1">
      <w:pPr>
        <w:spacing w:before="80"/>
        <w:ind w:right="220"/>
        <w:rPr>
          <w:highlight w:val="white"/>
        </w:rPr>
      </w:pPr>
    </w:p>
    <w:p w:rsidR="008934E1" w:rsidRDefault="00AA6BE7">
      <w:pPr>
        <w:numPr>
          <w:ilvl w:val="0"/>
          <w:numId w:val="1"/>
        </w:numPr>
        <w:spacing w:before="80"/>
        <w:ind w:right="220" w:hanging="360"/>
        <w:contextualSpacing/>
        <w:rPr>
          <w:highlight w:val="white"/>
        </w:rPr>
      </w:pPr>
      <w:r>
        <w:rPr>
          <w:highlight w:val="white"/>
        </w:rPr>
        <w:t>Locate item returned from bindery.</w:t>
      </w:r>
    </w:p>
    <w:p w:rsidR="008934E1" w:rsidRDefault="008934E1">
      <w:pPr>
        <w:spacing w:before="80"/>
        <w:ind w:right="220"/>
        <w:rPr>
          <w:highlight w:val="white"/>
        </w:rPr>
      </w:pPr>
    </w:p>
    <w:p w:rsidR="008934E1" w:rsidRDefault="00AA6BE7">
      <w:pPr>
        <w:numPr>
          <w:ilvl w:val="0"/>
          <w:numId w:val="1"/>
        </w:numPr>
        <w:spacing w:before="80"/>
        <w:ind w:right="220" w:hanging="360"/>
        <w:contextualSpacing/>
        <w:rPr>
          <w:highlight w:val="white"/>
        </w:rPr>
      </w:pPr>
      <w:r>
        <w:rPr>
          <w:b/>
          <w:highlight w:val="white"/>
        </w:rPr>
        <w:t>Actions</w:t>
      </w:r>
      <w:r>
        <w:rPr>
          <w:highlight w:val="white"/>
        </w:rPr>
        <w:t xml:space="preserve"> =&gt; </w:t>
      </w:r>
      <w:r>
        <w:rPr>
          <w:b/>
          <w:highlight w:val="white"/>
        </w:rPr>
        <w:t>Edit Inventory item</w:t>
      </w:r>
    </w:p>
    <w:p w:rsidR="008934E1" w:rsidRDefault="008934E1">
      <w:pPr>
        <w:spacing w:before="80"/>
        <w:ind w:right="220"/>
        <w:rPr>
          <w:b/>
          <w:highlight w:val="white"/>
        </w:rPr>
      </w:pPr>
    </w:p>
    <w:p w:rsidR="008934E1" w:rsidRDefault="00AA6BE7">
      <w:pPr>
        <w:numPr>
          <w:ilvl w:val="0"/>
          <w:numId w:val="1"/>
        </w:numPr>
        <w:spacing w:before="80"/>
        <w:ind w:right="220" w:hanging="360"/>
        <w:contextualSpacing/>
        <w:rPr>
          <w:highlight w:val="white"/>
        </w:rPr>
      </w:pPr>
      <w:r>
        <w:rPr>
          <w:highlight w:val="white"/>
        </w:rPr>
        <w:t xml:space="preserve">Double check that the </w:t>
      </w:r>
      <w:r>
        <w:rPr>
          <w:b/>
          <w:highlight w:val="white"/>
        </w:rPr>
        <w:t>Enumeration</w:t>
      </w:r>
      <w:r>
        <w:rPr>
          <w:highlight w:val="white"/>
        </w:rPr>
        <w:t xml:space="preserve">, </w:t>
      </w:r>
      <w:r>
        <w:rPr>
          <w:b/>
          <w:highlight w:val="white"/>
        </w:rPr>
        <w:t>Chronology</w:t>
      </w:r>
      <w:r>
        <w:rPr>
          <w:highlight w:val="white"/>
        </w:rPr>
        <w:t xml:space="preserve">, and </w:t>
      </w:r>
      <w:r>
        <w:rPr>
          <w:b/>
          <w:highlight w:val="white"/>
        </w:rPr>
        <w:t>Description</w:t>
      </w:r>
      <w:r>
        <w:rPr>
          <w:highlight w:val="white"/>
        </w:rPr>
        <w:t xml:space="preserve"> in the item record correspond to the volume you have in hand.</w:t>
      </w:r>
    </w:p>
    <w:p w:rsidR="008934E1" w:rsidRDefault="008934E1">
      <w:pPr>
        <w:spacing w:before="80"/>
        <w:ind w:right="220"/>
        <w:rPr>
          <w:highlight w:val="white"/>
        </w:rPr>
      </w:pPr>
    </w:p>
    <w:p w:rsidR="008934E1" w:rsidRDefault="00AA6BE7">
      <w:pPr>
        <w:numPr>
          <w:ilvl w:val="0"/>
          <w:numId w:val="1"/>
        </w:numPr>
        <w:spacing w:before="80"/>
        <w:ind w:right="220" w:hanging="360"/>
        <w:contextualSpacing/>
        <w:rPr>
          <w:highlight w:val="white"/>
        </w:rPr>
      </w:pPr>
      <w:r>
        <w:rPr>
          <w:highlight w:val="white"/>
        </w:rPr>
        <w:t xml:space="preserve">Double check the </w:t>
      </w:r>
      <w:r>
        <w:rPr>
          <w:b/>
          <w:highlight w:val="white"/>
        </w:rPr>
        <w:t>Permanent library</w:t>
      </w:r>
      <w:r>
        <w:rPr>
          <w:highlight w:val="white"/>
        </w:rPr>
        <w:t xml:space="preserve"> and </w:t>
      </w:r>
      <w:r>
        <w:rPr>
          <w:b/>
          <w:highlight w:val="white"/>
        </w:rPr>
        <w:t>Permanent location</w:t>
      </w:r>
      <w:r>
        <w:rPr>
          <w:highlight w:val="white"/>
        </w:rPr>
        <w:t>.</w:t>
      </w:r>
    </w:p>
    <w:p w:rsidR="008934E1" w:rsidRDefault="00AA6BE7">
      <w:pPr>
        <w:spacing w:before="80"/>
        <w:ind w:right="220"/>
        <w:rPr>
          <w:highlight w:val="white"/>
        </w:rPr>
      </w:pPr>
      <w:r>
        <w:rPr>
          <w:noProof/>
        </w:rPr>
        <w:drawing>
          <wp:inline distT="114300" distB="114300" distL="114300" distR="114300">
            <wp:extent cx="6284287" cy="344488"/>
            <wp:effectExtent l="0" t="0" r="0" b="0"/>
            <wp:docPr id="1" name="image03.png" descr="Picture9.png"/>
            <wp:cNvGraphicFramePr/>
            <a:graphic xmlns:a="http://schemas.openxmlformats.org/drawingml/2006/main">
              <a:graphicData uri="http://schemas.openxmlformats.org/drawingml/2006/picture">
                <pic:pic xmlns:pic="http://schemas.openxmlformats.org/drawingml/2006/picture">
                  <pic:nvPicPr>
                    <pic:cNvPr id="0" name="image03.png" descr="Picture9.png"/>
                    <pic:cNvPicPr preferRelativeResize="0"/>
                  </pic:nvPicPr>
                  <pic:blipFill>
                    <a:blip r:embed="rId18"/>
                    <a:srcRect/>
                    <a:stretch>
                      <a:fillRect/>
                    </a:stretch>
                  </pic:blipFill>
                  <pic:spPr>
                    <a:xfrm>
                      <a:off x="0" y="0"/>
                      <a:ext cx="6284287" cy="344488"/>
                    </a:xfrm>
                    <a:prstGeom prst="rect">
                      <a:avLst/>
                    </a:prstGeom>
                    <a:ln/>
                  </pic:spPr>
                </pic:pic>
              </a:graphicData>
            </a:graphic>
          </wp:inline>
        </w:drawing>
      </w:r>
    </w:p>
    <w:p w:rsidR="008934E1" w:rsidRDefault="00AA6BE7">
      <w:pPr>
        <w:numPr>
          <w:ilvl w:val="0"/>
          <w:numId w:val="1"/>
        </w:numPr>
        <w:spacing w:before="80"/>
        <w:ind w:right="220" w:hanging="360"/>
        <w:contextualSpacing/>
        <w:rPr>
          <w:b/>
          <w:highlight w:val="white"/>
        </w:rPr>
      </w:pPr>
      <w:r>
        <w:rPr>
          <w:b/>
          <w:highlight w:val="white"/>
        </w:rPr>
        <w:t>Save</w:t>
      </w:r>
    </w:p>
    <w:p w:rsidR="008934E1" w:rsidRDefault="008934E1">
      <w:pPr>
        <w:spacing w:before="80"/>
        <w:ind w:right="220"/>
        <w:rPr>
          <w:b/>
          <w:highlight w:val="white"/>
        </w:rPr>
      </w:pPr>
    </w:p>
    <w:p w:rsidR="008934E1" w:rsidRDefault="00AA6BE7">
      <w:pPr>
        <w:numPr>
          <w:ilvl w:val="0"/>
          <w:numId w:val="1"/>
        </w:numPr>
        <w:spacing w:before="80"/>
        <w:ind w:right="220" w:hanging="360"/>
        <w:contextualSpacing/>
        <w:rPr>
          <w:highlight w:val="white"/>
        </w:rPr>
      </w:pPr>
      <w:r>
        <w:rPr>
          <w:highlight w:val="white"/>
        </w:rPr>
        <w:t>Retrieve correct barcode from Amanda Martimbianco and put on the</w:t>
      </w:r>
      <w:r>
        <w:rPr>
          <w:b/>
          <w:highlight w:val="white"/>
        </w:rPr>
        <w:t xml:space="preserve"> item </w:t>
      </w:r>
      <w:r>
        <w:rPr>
          <w:highlight w:val="white"/>
        </w:rPr>
        <w:t xml:space="preserve">[according to </w:t>
      </w:r>
      <w:hyperlink r:id="rId19">
        <w:r>
          <w:rPr>
            <w:color w:val="0000FF"/>
            <w:highlight w:val="white"/>
            <w:u w:val="single"/>
          </w:rPr>
          <w:t>Serials processing - Adding a barcode procedure</w:t>
        </w:r>
      </w:hyperlink>
      <w:r>
        <w:rPr>
          <w:highlight w:val="white"/>
        </w:rPr>
        <w:t>]</w:t>
      </w:r>
    </w:p>
    <w:p w:rsidR="008934E1" w:rsidRDefault="008934E1">
      <w:pPr>
        <w:spacing w:before="80"/>
        <w:ind w:right="220"/>
        <w:rPr>
          <w:b/>
          <w:highlight w:val="white"/>
        </w:rPr>
      </w:pPr>
    </w:p>
    <w:p w:rsidR="008934E1" w:rsidRDefault="00AA6BE7">
      <w:pPr>
        <w:pStyle w:val="Heading3"/>
        <w:contextualSpacing w:val="0"/>
        <w:rPr>
          <w:b/>
          <w:highlight w:val="white"/>
        </w:rPr>
      </w:pPr>
      <w:bookmarkStart w:id="20" w:name="_al4v9y5j3wob" w:colFirst="0" w:colLast="0"/>
      <w:bookmarkStart w:id="21" w:name="stxz8mmsoebu" w:colFirst="0" w:colLast="0"/>
      <w:bookmarkEnd w:id="20"/>
      <w:bookmarkEnd w:id="21"/>
      <w:r>
        <w:t>Change Work Order Statu</w:t>
      </w:r>
      <w:r>
        <w:t>s</w:t>
      </w:r>
    </w:p>
    <w:p w:rsidR="008934E1" w:rsidRDefault="00AA6BE7">
      <w:pPr>
        <w:numPr>
          <w:ilvl w:val="0"/>
          <w:numId w:val="5"/>
        </w:numPr>
        <w:spacing w:before="80"/>
        <w:ind w:right="220" w:hanging="360"/>
        <w:contextualSpacing/>
        <w:rPr>
          <w:highlight w:val="white"/>
        </w:rPr>
      </w:pPr>
      <w:r>
        <w:rPr>
          <w:highlight w:val="white"/>
        </w:rPr>
        <w:t xml:space="preserve">If not already there </w:t>
      </w:r>
      <w:r>
        <w:rPr>
          <w:color w:val="222222"/>
          <w:highlight w:val="white"/>
        </w:rPr>
        <w:t>Navigate from Alma menu to:</w:t>
      </w:r>
      <w:r>
        <w:rPr>
          <w:b/>
          <w:color w:val="222222"/>
          <w:highlight w:val="white"/>
        </w:rPr>
        <w:t xml:space="preserve"> </w:t>
      </w:r>
      <w:r>
        <w:rPr>
          <w:b/>
          <w:highlight w:val="white"/>
        </w:rPr>
        <w:t xml:space="preserve">Fulfillment =&gt; Resource Requests =&gt; Manage In Process Items </w:t>
      </w:r>
      <w:r>
        <w:rPr>
          <w:highlight w:val="white"/>
        </w:rPr>
        <w:t xml:space="preserve">and </w:t>
      </w:r>
      <w:r>
        <w:rPr>
          <w:b/>
          <w:highlight w:val="white"/>
        </w:rPr>
        <w:t>Filter</w:t>
      </w:r>
      <w:r>
        <w:rPr>
          <w:highlight w:val="white"/>
        </w:rPr>
        <w:t xml:space="preserve"> to </w:t>
      </w:r>
      <w:r>
        <w:rPr>
          <w:b/>
          <w:color w:val="222222"/>
          <w:highlight w:val="white"/>
        </w:rPr>
        <w:t>x Binding</w:t>
      </w:r>
      <w:r>
        <w:rPr>
          <w:highlight w:val="white"/>
        </w:rPr>
        <w:t>.</w:t>
      </w:r>
    </w:p>
    <w:p w:rsidR="008934E1" w:rsidRDefault="008934E1">
      <w:pPr>
        <w:spacing w:before="80"/>
        <w:ind w:right="220"/>
        <w:rPr>
          <w:highlight w:val="white"/>
        </w:rPr>
      </w:pPr>
    </w:p>
    <w:p w:rsidR="008934E1" w:rsidRDefault="00AA6BE7">
      <w:pPr>
        <w:numPr>
          <w:ilvl w:val="0"/>
          <w:numId w:val="5"/>
        </w:numPr>
        <w:spacing w:before="80"/>
        <w:ind w:right="220" w:hanging="360"/>
        <w:contextualSpacing/>
        <w:rPr>
          <w:highlight w:val="white"/>
        </w:rPr>
      </w:pPr>
      <w:r>
        <w:rPr>
          <w:highlight w:val="white"/>
        </w:rPr>
        <w:t xml:space="preserve">Place a checkmark in the box to the left of the item and select </w:t>
      </w:r>
      <w:r>
        <w:rPr>
          <w:b/>
          <w:highlight w:val="white"/>
        </w:rPr>
        <w:t>Physical Processing</w:t>
      </w:r>
      <w:r>
        <w:rPr>
          <w:highlight w:val="white"/>
        </w:rPr>
        <w:t xml:space="preserve"> from drop down menu, and then </w:t>
      </w:r>
      <w:r>
        <w:rPr>
          <w:b/>
          <w:highlight w:val="white"/>
        </w:rPr>
        <w:t>Chang</w:t>
      </w:r>
      <w:r>
        <w:rPr>
          <w:b/>
          <w:highlight w:val="white"/>
        </w:rPr>
        <w:t>e Status</w:t>
      </w:r>
    </w:p>
    <w:p w:rsidR="008934E1" w:rsidRDefault="00AA6BE7">
      <w:pPr>
        <w:spacing w:before="80"/>
        <w:ind w:right="220"/>
        <w:rPr>
          <w:b/>
          <w:highlight w:val="white"/>
        </w:rPr>
      </w:pPr>
      <w:r>
        <w:rPr>
          <w:noProof/>
        </w:rPr>
        <w:drawing>
          <wp:inline distT="114300" distB="114300" distL="114300" distR="114300">
            <wp:extent cx="4024313" cy="1858165"/>
            <wp:effectExtent l="0" t="0" r="0" b="0"/>
            <wp:docPr id="5" name="image12.png" descr="Picture10.png"/>
            <wp:cNvGraphicFramePr/>
            <a:graphic xmlns:a="http://schemas.openxmlformats.org/drawingml/2006/main">
              <a:graphicData uri="http://schemas.openxmlformats.org/drawingml/2006/picture">
                <pic:pic xmlns:pic="http://schemas.openxmlformats.org/drawingml/2006/picture">
                  <pic:nvPicPr>
                    <pic:cNvPr id="0" name="image12.png" descr="Picture10.png"/>
                    <pic:cNvPicPr preferRelativeResize="0"/>
                  </pic:nvPicPr>
                  <pic:blipFill>
                    <a:blip r:embed="rId20"/>
                    <a:srcRect/>
                    <a:stretch>
                      <a:fillRect/>
                    </a:stretch>
                  </pic:blipFill>
                  <pic:spPr>
                    <a:xfrm>
                      <a:off x="0" y="0"/>
                      <a:ext cx="4024313" cy="1858165"/>
                    </a:xfrm>
                    <a:prstGeom prst="rect">
                      <a:avLst/>
                    </a:prstGeom>
                    <a:ln/>
                  </pic:spPr>
                </pic:pic>
              </a:graphicData>
            </a:graphic>
          </wp:inline>
        </w:drawing>
      </w:r>
    </w:p>
    <w:p w:rsidR="008934E1" w:rsidRDefault="00AA6BE7">
      <w:pPr>
        <w:spacing w:before="80"/>
        <w:ind w:right="220"/>
        <w:rPr>
          <w:highlight w:val="white"/>
        </w:rPr>
      </w:pPr>
      <w:r>
        <w:rPr>
          <w:highlight w:val="white"/>
        </w:rPr>
        <w:t>OR</w:t>
      </w:r>
    </w:p>
    <w:p w:rsidR="008934E1" w:rsidRDefault="00AA6BE7">
      <w:pPr>
        <w:numPr>
          <w:ilvl w:val="0"/>
          <w:numId w:val="6"/>
        </w:numPr>
        <w:spacing w:before="80"/>
        <w:ind w:right="220" w:hanging="360"/>
        <w:contextualSpacing/>
        <w:rPr>
          <w:highlight w:val="white"/>
        </w:rPr>
      </w:pPr>
      <w:r>
        <w:rPr>
          <w:highlight w:val="white"/>
        </w:rPr>
        <w:t xml:space="preserve">Select </w:t>
      </w:r>
      <w:r>
        <w:rPr>
          <w:b/>
          <w:highlight w:val="white"/>
        </w:rPr>
        <w:t>Items - in department</w:t>
      </w:r>
      <w:r>
        <w:rPr>
          <w:highlight w:val="white"/>
        </w:rPr>
        <w:t xml:space="preserve"> from Alma </w:t>
      </w:r>
      <w:r>
        <w:rPr>
          <w:b/>
          <w:highlight w:val="white"/>
        </w:rPr>
        <w:t>Tasks</w:t>
      </w:r>
      <w:r>
        <w:rPr>
          <w:highlight w:val="white"/>
        </w:rPr>
        <w:t xml:space="preserve"> dashboard widget</w:t>
      </w:r>
    </w:p>
    <w:p w:rsidR="008934E1" w:rsidRDefault="00AA6BE7">
      <w:pPr>
        <w:numPr>
          <w:ilvl w:val="0"/>
          <w:numId w:val="6"/>
        </w:numPr>
        <w:spacing w:before="80"/>
        <w:ind w:right="220" w:hanging="360"/>
        <w:contextualSpacing/>
        <w:rPr>
          <w:highlight w:val="white"/>
        </w:rPr>
      </w:pPr>
      <w:r>
        <w:rPr>
          <w:highlight w:val="white"/>
        </w:rPr>
        <w:t xml:space="preserve">Place a checkmark in the box to the left of the item and select </w:t>
      </w:r>
      <w:r>
        <w:rPr>
          <w:b/>
          <w:highlight w:val="white"/>
        </w:rPr>
        <w:t>Physical Processing</w:t>
      </w:r>
      <w:r>
        <w:rPr>
          <w:highlight w:val="white"/>
        </w:rPr>
        <w:t xml:space="preserve"> from drop down menu, and then </w:t>
      </w:r>
      <w:r>
        <w:rPr>
          <w:b/>
          <w:highlight w:val="white"/>
        </w:rPr>
        <w:t>Change Status</w:t>
      </w:r>
    </w:p>
    <w:p w:rsidR="008934E1" w:rsidRDefault="00AA6BE7">
      <w:pPr>
        <w:spacing w:before="80"/>
        <w:ind w:right="220"/>
        <w:rPr>
          <w:highlight w:val="white"/>
        </w:rPr>
      </w:pPr>
      <w:r>
        <w:rPr>
          <w:highlight w:val="white"/>
        </w:rPr>
        <w:t>OR</w:t>
      </w:r>
    </w:p>
    <w:p w:rsidR="008934E1" w:rsidRDefault="00AA6BE7">
      <w:pPr>
        <w:numPr>
          <w:ilvl w:val="0"/>
          <w:numId w:val="7"/>
        </w:numPr>
        <w:spacing w:before="80"/>
        <w:ind w:right="220" w:hanging="360"/>
        <w:contextualSpacing/>
        <w:rPr>
          <w:color w:val="222222"/>
          <w:highlight w:val="white"/>
        </w:rPr>
      </w:pPr>
      <w:r>
        <w:rPr>
          <w:highlight w:val="white"/>
        </w:rPr>
        <w:t>After setting the barcode for each volume, batch-update them:</w:t>
      </w:r>
    </w:p>
    <w:p w:rsidR="008934E1" w:rsidRDefault="00AA6BE7">
      <w:pPr>
        <w:numPr>
          <w:ilvl w:val="1"/>
          <w:numId w:val="7"/>
        </w:numPr>
        <w:spacing w:before="80"/>
        <w:ind w:right="220" w:hanging="360"/>
        <w:contextualSpacing/>
        <w:rPr>
          <w:color w:val="222222"/>
          <w:highlight w:val="white"/>
        </w:rPr>
      </w:pPr>
      <w:r>
        <w:rPr>
          <w:b/>
          <w:highlight w:val="white"/>
        </w:rPr>
        <w:t>Fulfillment</w:t>
      </w:r>
      <w:r>
        <w:rPr>
          <w:highlight w:val="white"/>
        </w:rPr>
        <w:t xml:space="preserve"> =&gt; </w:t>
      </w:r>
      <w:r>
        <w:rPr>
          <w:b/>
          <w:highlight w:val="white"/>
        </w:rPr>
        <w:t>Resource Requests</w:t>
      </w:r>
      <w:r>
        <w:rPr>
          <w:highlight w:val="white"/>
        </w:rPr>
        <w:t xml:space="preserve"> =&gt; </w:t>
      </w:r>
      <w:r>
        <w:rPr>
          <w:b/>
          <w:highlight w:val="white"/>
        </w:rPr>
        <w:t>Scan in Items</w:t>
      </w:r>
    </w:p>
    <w:p w:rsidR="008934E1" w:rsidRDefault="00AA6BE7">
      <w:pPr>
        <w:numPr>
          <w:ilvl w:val="1"/>
          <w:numId w:val="7"/>
        </w:numPr>
        <w:spacing w:before="80"/>
        <w:ind w:right="220" w:hanging="360"/>
        <w:contextualSpacing/>
        <w:rPr>
          <w:color w:val="222222"/>
          <w:highlight w:val="white"/>
        </w:rPr>
      </w:pPr>
      <w:r>
        <w:rPr>
          <w:b/>
          <w:highlight w:val="white"/>
        </w:rPr>
        <w:t xml:space="preserve">Set Status To: </w:t>
      </w:r>
      <w:r>
        <w:rPr>
          <w:highlight w:val="white"/>
        </w:rPr>
        <w:t>Physical Processing</w:t>
      </w:r>
    </w:p>
    <w:p w:rsidR="008934E1" w:rsidRDefault="00AA6BE7">
      <w:pPr>
        <w:numPr>
          <w:ilvl w:val="1"/>
          <w:numId w:val="7"/>
        </w:numPr>
        <w:spacing w:before="80"/>
        <w:ind w:right="220" w:hanging="360"/>
        <w:contextualSpacing/>
        <w:rPr>
          <w:color w:val="222222"/>
          <w:highlight w:val="white"/>
        </w:rPr>
      </w:pPr>
      <w:r>
        <w:rPr>
          <w:b/>
          <w:highlight w:val="white"/>
        </w:rPr>
        <w:t>Done</w:t>
      </w:r>
      <w:r>
        <w:rPr>
          <w:highlight w:val="white"/>
        </w:rPr>
        <w:t>: No</w:t>
      </w:r>
    </w:p>
    <w:p w:rsidR="008934E1" w:rsidRDefault="00AA6BE7">
      <w:pPr>
        <w:numPr>
          <w:ilvl w:val="1"/>
          <w:numId w:val="7"/>
        </w:numPr>
        <w:spacing w:before="80"/>
        <w:ind w:right="220" w:hanging="360"/>
        <w:contextualSpacing/>
        <w:rPr>
          <w:color w:val="222222"/>
          <w:highlight w:val="white"/>
        </w:rPr>
      </w:pPr>
      <w:r>
        <w:rPr>
          <w:b/>
          <w:highlight w:val="white"/>
        </w:rPr>
        <w:t>Scan/manually enter item barcode</w:t>
      </w:r>
      <w:r>
        <w:rPr>
          <w:highlight w:val="white"/>
        </w:rPr>
        <w:t xml:space="preserve"> and </w:t>
      </w:r>
      <w:r>
        <w:rPr>
          <w:b/>
          <w:highlight w:val="white"/>
        </w:rPr>
        <w:t xml:space="preserve">OK: </w:t>
      </w:r>
      <w:r>
        <w:rPr>
          <w:highlight w:val="white"/>
        </w:rPr>
        <w:t>[this will set status to Physical Processing for that item]</w:t>
      </w:r>
    </w:p>
    <w:p w:rsidR="008934E1" w:rsidRDefault="008934E1">
      <w:pPr>
        <w:spacing w:before="80"/>
        <w:ind w:right="220"/>
        <w:rPr>
          <w:highlight w:val="white"/>
        </w:rPr>
      </w:pPr>
    </w:p>
    <w:p w:rsidR="008934E1" w:rsidRDefault="00AA6BE7">
      <w:pPr>
        <w:numPr>
          <w:ilvl w:val="0"/>
          <w:numId w:val="5"/>
        </w:numPr>
        <w:spacing w:before="80"/>
        <w:ind w:right="220" w:hanging="360"/>
        <w:contextualSpacing/>
        <w:rPr>
          <w:highlight w:val="white"/>
        </w:rPr>
      </w:pPr>
      <w:r>
        <w:rPr>
          <w:b/>
          <w:color w:val="222222"/>
          <w:highlight w:val="white"/>
        </w:rPr>
        <w:t>Place</w:t>
      </w:r>
      <w:r>
        <w:rPr>
          <w:color w:val="222222"/>
          <w:highlight w:val="white"/>
        </w:rPr>
        <w:t xml:space="preserve"> item onto the </w:t>
      </w:r>
      <w:r>
        <w:rPr>
          <w:b/>
          <w:color w:val="222222"/>
          <w:highlight w:val="white"/>
        </w:rPr>
        <w:t>Items Needing End Processing</w:t>
      </w:r>
      <w:r>
        <w:rPr>
          <w:color w:val="222222"/>
          <w:highlight w:val="white"/>
        </w:rPr>
        <w:t xml:space="preserve"> shelf for RFID tag and barcode tape/cover.</w:t>
      </w:r>
    </w:p>
    <w:p w:rsidR="008934E1" w:rsidRDefault="008934E1">
      <w:pPr>
        <w:spacing w:before="80"/>
        <w:ind w:right="220"/>
        <w:rPr>
          <w:color w:val="222222"/>
          <w:highlight w:val="white"/>
        </w:rPr>
      </w:pPr>
    </w:p>
    <w:p w:rsidR="008934E1" w:rsidRDefault="008934E1">
      <w:pPr>
        <w:spacing w:before="80"/>
        <w:ind w:right="220"/>
        <w:rPr>
          <w:color w:val="222222"/>
          <w:highlight w:val="white"/>
        </w:rPr>
      </w:pPr>
    </w:p>
    <w:sectPr w:rsidR="008934E1">
      <w:footerReference w:type="default" r:id="rId2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6BE7">
      <w:pPr>
        <w:spacing w:line="240" w:lineRule="auto"/>
      </w:pPr>
      <w:r>
        <w:separator/>
      </w:r>
    </w:p>
  </w:endnote>
  <w:endnote w:type="continuationSeparator" w:id="0">
    <w:p w:rsidR="00000000" w:rsidRDefault="00AA6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E1" w:rsidRDefault="00AA6BE7">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6BE7">
      <w:pPr>
        <w:spacing w:line="240" w:lineRule="auto"/>
      </w:pPr>
      <w:r>
        <w:separator/>
      </w:r>
    </w:p>
  </w:footnote>
  <w:footnote w:type="continuationSeparator" w:id="0">
    <w:p w:rsidR="00000000" w:rsidRDefault="00AA6B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D99"/>
    <w:multiLevelType w:val="multilevel"/>
    <w:tmpl w:val="C4462A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6B763D"/>
    <w:multiLevelType w:val="multilevel"/>
    <w:tmpl w:val="9DBE2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0787353"/>
    <w:multiLevelType w:val="multilevel"/>
    <w:tmpl w:val="F8D49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FF3D4F"/>
    <w:multiLevelType w:val="multilevel"/>
    <w:tmpl w:val="9AA42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81974C4"/>
    <w:multiLevelType w:val="multilevel"/>
    <w:tmpl w:val="95E639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A510D68"/>
    <w:multiLevelType w:val="multilevel"/>
    <w:tmpl w:val="18BAF1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9524E68"/>
    <w:multiLevelType w:val="multilevel"/>
    <w:tmpl w:val="5184BC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37D63DF"/>
    <w:multiLevelType w:val="multilevel"/>
    <w:tmpl w:val="71B6C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3C0546B"/>
    <w:multiLevelType w:val="multilevel"/>
    <w:tmpl w:val="8E3C04A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E1"/>
    <w:rsid w:val="008934E1"/>
    <w:rsid w:val="00A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EA6D-6603-48FA-98FE-1E009B1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80" w:after="80"/>
      <w:ind w:right="220"/>
      <w:contextualSpacing/>
      <w:outlineLvl w:val="2"/>
    </w:pPr>
    <w:rPr>
      <w:color w:val="434343"/>
      <w:sz w:val="28"/>
      <w:szCs w:val="28"/>
      <w:u w:val="single"/>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rive.google.com/a/rmit.edu.au/file/d/0B7ezU8oWj9DBWUhDZUhqZVY3NWQ1dVRfUTBBdnJJRnN3ODI4/view?usp=sharing" TargetMode="External"/><Relationship Id="rId12" Type="http://schemas.openxmlformats.org/officeDocument/2006/relationships/hyperlink" Target="https://docs.google.com/a/rmit.edu.au/spreadsheets/d/16gEETU0n5kfc0BEnVU5ffhoTuudPfJ7kliZfcJMVTig/edit?usp=sharing" TargetMode="External"/><Relationship Id="rId17" Type="http://schemas.openxmlformats.org/officeDocument/2006/relationships/hyperlink" Target="mailto:cataloguing.library@rmit.edu.a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cs.google.com/document/d/1I4iMsg5aT-Un9AbixHwQw6tRX4Z2QRHgVEpCxhiMi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google.com/a/rmit.edu.au/spreadsheets/d/16gEETU0n5kfc0BEnVU5ffhoTuudPfJ7kliZfcJMVTig/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Eklund</dc:creator>
  <cp:lastModifiedBy>Kristy Eklund</cp:lastModifiedBy>
  <cp:revision>2</cp:revision>
  <dcterms:created xsi:type="dcterms:W3CDTF">2017-04-13T12:56:00Z</dcterms:created>
  <dcterms:modified xsi:type="dcterms:W3CDTF">2017-04-13T12:56:00Z</dcterms:modified>
</cp:coreProperties>
</file>